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F0" w:rsidRPr="00E6719B" w:rsidRDefault="00782A20" w:rsidP="00812FF0">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Pr>
          <w:rFonts w:ascii="Arial" w:hAnsi="Arial" w:cs="Arial" w:hint="eastAsia"/>
          <w:b/>
          <w:bCs/>
          <w:color w:val="01288D"/>
          <w:kern w:val="36"/>
          <w:sz w:val="33"/>
          <w:szCs w:val="33"/>
        </w:rPr>
        <w:t>降低奶牛</w:t>
      </w:r>
      <w:r w:rsidR="00812FF0" w:rsidRPr="00E6719B">
        <w:rPr>
          <w:rFonts w:ascii="Arial" w:hAnsi="Arial" w:cs="Arial"/>
          <w:b/>
          <w:bCs/>
          <w:color w:val="01288D"/>
          <w:kern w:val="36"/>
          <w:sz w:val="33"/>
          <w:szCs w:val="33"/>
        </w:rPr>
        <w:t>饲料成本的途径</w:t>
      </w:r>
    </w:p>
    <w:p w:rsidR="00812FF0" w:rsidRPr="00E6719B" w:rsidRDefault="00812FF0" w:rsidP="00812FF0">
      <w:pPr>
        <w:widowControl/>
        <w:shd w:val="clear" w:color="auto" w:fill="F7F8FB"/>
        <w:spacing w:before="100" w:beforeAutospacing="1" w:after="100" w:afterAutospacing="1"/>
        <w:jc w:val="left"/>
        <w:rPr>
          <w:rFonts w:ascii="Arial" w:hAnsi="Arial" w:cs="Arial"/>
          <w:color w:val="2B2B2B"/>
          <w:kern w:val="0"/>
          <w:szCs w:val="21"/>
        </w:rPr>
      </w:pPr>
      <w:r w:rsidRPr="00E6719B">
        <w:rPr>
          <w:rFonts w:ascii="Arial" w:hAnsi="Arial" w:cs="Arial"/>
          <w:color w:val="2B2B2B"/>
          <w:kern w:val="0"/>
          <w:szCs w:val="21"/>
        </w:rPr>
        <w:t>  </w:t>
      </w:r>
    </w:p>
    <w:p w:rsidR="00812FF0" w:rsidRPr="00782A20" w:rsidRDefault="00812FF0" w:rsidP="00812FF0">
      <w:pPr>
        <w:widowControl/>
        <w:shd w:val="clear" w:color="auto" w:fill="F7F8FB"/>
        <w:spacing w:before="100" w:beforeAutospacing="1" w:after="100" w:afterAutospacing="1"/>
        <w:jc w:val="left"/>
        <w:rPr>
          <w:rFonts w:ascii="Arial" w:hAnsi="Arial" w:cs="Arial"/>
          <w:color w:val="2B2B2B"/>
          <w:kern w:val="0"/>
          <w:sz w:val="32"/>
          <w:szCs w:val="32"/>
        </w:rPr>
      </w:pPr>
      <w:r w:rsidRPr="00E6719B">
        <w:rPr>
          <w:rFonts w:ascii="Arial" w:hAnsi="Arial" w:cs="Arial"/>
          <w:color w:val="2B2B2B"/>
          <w:kern w:val="0"/>
          <w:szCs w:val="21"/>
        </w:rPr>
        <w:t>      </w:t>
      </w:r>
      <w:r w:rsidRPr="00782A20">
        <w:rPr>
          <w:rFonts w:ascii="Arial" w:hAnsi="Arial" w:cs="Arial"/>
          <w:color w:val="2B2B2B"/>
          <w:kern w:val="0"/>
          <w:sz w:val="32"/>
          <w:szCs w:val="32"/>
        </w:rPr>
        <w:t xml:space="preserve"> </w:t>
      </w:r>
      <w:r w:rsidRPr="00782A20">
        <w:rPr>
          <w:rFonts w:ascii="Arial" w:hAnsi="Arial" w:cs="Arial"/>
          <w:color w:val="2B2B2B"/>
          <w:kern w:val="0"/>
          <w:sz w:val="32"/>
          <w:szCs w:val="32"/>
        </w:rPr>
        <w:t>许多因素导致当前的饲料价格创记录的高，其中有一些情形是供应减少。尽管人们都在探讨新的管理策略，但我们在过去的经验也能为现在或将来的一些选择提供指导。</w:t>
      </w:r>
      <w:r w:rsidRPr="00782A20">
        <w:rPr>
          <w:rFonts w:ascii="Arial" w:hAnsi="Arial" w:cs="Arial"/>
          <w:color w:val="2B2B2B"/>
          <w:kern w:val="0"/>
          <w:sz w:val="32"/>
          <w:szCs w:val="32"/>
        </w:rPr>
        <w:br/>
        <w:t xml:space="preserve">       </w:t>
      </w:r>
      <w:r w:rsidRPr="00782A20">
        <w:rPr>
          <w:rFonts w:ascii="Arial" w:hAnsi="Arial" w:cs="Arial"/>
          <w:color w:val="2B2B2B"/>
          <w:kern w:val="0"/>
          <w:sz w:val="32"/>
          <w:szCs w:val="32"/>
        </w:rPr>
        <w:t>我们最常遇到的一个问题是：我们的日粮用什么原料能降低成本？这里有一些选择。但是，这些原料的添加比例，有时候也有供应情况，限制了我们的选择。</w:t>
      </w:r>
      <w:r w:rsidRPr="00782A20">
        <w:rPr>
          <w:rFonts w:ascii="Arial" w:hAnsi="Arial" w:cs="Arial"/>
          <w:color w:val="2B2B2B"/>
          <w:kern w:val="0"/>
          <w:sz w:val="32"/>
          <w:szCs w:val="32"/>
        </w:rPr>
        <w:br/>
        <w:t xml:space="preserve">       </w:t>
      </w:r>
      <w:r w:rsidRPr="00782A20">
        <w:rPr>
          <w:rFonts w:ascii="Arial" w:hAnsi="Arial" w:cs="Arial"/>
          <w:color w:val="2B2B2B"/>
          <w:kern w:val="0"/>
          <w:sz w:val="32"/>
          <w:szCs w:val="32"/>
        </w:rPr>
        <w:t>比如，当玉米的价格是</w:t>
      </w:r>
      <w:r w:rsidRPr="00782A20">
        <w:rPr>
          <w:rFonts w:ascii="Arial" w:hAnsi="Arial" w:cs="Arial"/>
          <w:color w:val="2B2B2B"/>
          <w:kern w:val="0"/>
          <w:sz w:val="32"/>
          <w:szCs w:val="32"/>
        </w:rPr>
        <w:t>276</w:t>
      </w:r>
      <w:r w:rsidRPr="00782A20">
        <w:rPr>
          <w:rFonts w:ascii="Arial" w:hAnsi="Arial" w:cs="Arial"/>
          <w:color w:val="2B2B2B"/>
          <w:kern w:val="0"/>
          <w:sz w:val="32"/>
          <w:szCs w:val="32"/>
        </w:rPr>
        <w:t>美元</w:t>
      </w:r>
      <w:r w:rsidRPr="00782A20">
        <w:rPr>
          <w:rFonts w:ascii="Arial" w:hAnsi="Arial" w:cs="Arial"/>
          <w:color w:val="2B2B2B"/>
          <w:kern w:val="0"/>
          <w:sz w:val="32"/>
          <w:szCs w:val="32"/>
        </w:rPr>
        <w:t>/</w:t>
      </w:r>
      <w:r w:rsidRPr="00782A20">
        <w:rPr>
          <w:rFonts w:ascii="Arial" w:hAnsi="Arial" w:cs="Arial"/>
          <w:color w:val="2B2B2B"/>
          <w:kern w:val="0"/>
          <w:sz w:val="32"/>
          <w:szCs w:val="32"/>
        </w:rPr>
        <w:t>吨，豆粕的价格是</w:t>
      </w:r>
      <w:r w:rsidRPr="00782A20">
        <w:rPr>
          <w:rFonts w:ascii="Arial" w:hAnsi="Arial" w:cs="Arial"/>
          <w:color w:val="2B2B2B"/>
          <w:kern w:val="0"/>
          <w:sz w:val="32"/>
          <w:szCs w:val="32"/>
        </w:rPr>
        <w:t>432</w:t>
      </w:r>
      <w:r w:rsidRPr="00782A20">
        <w:rPr>
          <w:rFonts w:ascii="Arial" w:hAnsi="Arial" w:cs="Arial"/>
          <w:color w:val="2B2B2B"/>
          <w:kern w:val="0"/>
          <w:sz w:val="32"/>
          <w:szCs w:val="32"/>
        </w:rPr>
        <w:t>美元</w:t>
      </w:r>
      <w:r w:rsidRPr="00782A20">
        <w:rPr>
          <w:rFonts w:ascii="Arial" w:hAnsi="Arial" w:cs="Arial"/>
          <w:color w:val="2B2B2B"/>
          <w:kern w:val="0"/>
          <w:sz w:val="32"/>
          <w:szCs w:val="32"/>
        </w:rPr>
        <w:t>/</w:t>
      </w:r>
      <w:r w:rsidRPr="00782A20">
        <w:rPr>
          <w:rFonts w:ascii="Arial" w:hAnsi="Arial" w:cs="Arial"/>
          <w:color w:val="2B2B2B"/>
          <w:kern w:val="0"/>
          <w:sz w:val="32"/>
          <w:szCs w:val="32"/>
        </w:rPr>
        <w:t>吨、石粉的价格是</w:t>
      </w:r>
      <w:r w:rsidRPr="00782A20">
        <w:rPr>
          <w:rFonts w:ascii="Arial" w:hAnsi="Arial" w:cs="Arial"/>
          <w:color w:val="2B2B2B"/>
          <w:kern w:val="0"/>
          <w:sz w:val="32"/>
          <w:szCs w:val="32"/>
        </w:rPr>
        <w:t>296</w:t>
      </w:r>
      <w:r w:rsidRPr="00782A20">
        <w:rPr>
          <w:rFonts w:ascii="Arial" w:hAnsi="Arial" w:cs="Arial"/>
          <w:color w:val="2B2B2B"/>
          <w:kern w:val="0"/>
          <w:sz w:val="32"/>
          <w:szCs w:val="32"/>
        </w:rPr>
        <w:t>美元</w:t>
      </w:r>
      <w:r w:rsidRPr="00782A20">
        <w:rPr>
          <w:rFonts w:ascii="Arial" w:hAnsi="Arial" w:cs="Arial"/>
          <w:color w:val="2B2B2B"/>
          <w:kern w:val="0"/>
          <w:sz w:val="32"/>
          <w:szCs w:val="32"/>
        </w:rPr>
        <w:t>/</w:t>
      </w:r>
      <w:r w:rsidRPr="00782A20">
        <w:rPr>
          <w:rFonts w:ascii="Arial" w:hAnsi="Arial" w:cs="Arial"/>
          <w:color w:val="2B2B2B"/>
          <w:kern w:val="0"/>
          <w:sz w:val="32"/>
          <w:szCs w:val="32"/>
        </w:rPr>
        <w:t>吨、磷酸氢钙的价格是</w:t>
      </w:r>
      <w:r w:rsidRPr="00782A20">
        <w:rPr>
          <w:rFonts w:ascii="Arial" w:hAnsi="Arial" w:cs="Arial"/>
          <w:color w:val="2B2B2B"/>
          <w:kern w:val="0"/>
          <w:sz w:val="32"/>
          <w:szCs w:val="32"/>
        </w:rPr>
        <w:t>758</w:t>
      </w:r>
      <w:r w:rsidRPr="00782A20">
        <w:rPr>
          <w:rFonts w:ascii="Arial" w:hAnsi="Arial" w:cs="Arial"/>
          <w:color w:val="2B2B2B"/>
          <w:kern w:val="0"/>
          <w:sz w:val="32"/>
          <w:szCs w:val="32"/>
        </w:rPr>
        <w:t>美元</w:t>
      </w:r>
      <w:r w:rsidRPr="00782A20">
        <w:rPr>
          <w:rFonts w:ascii="Arial" w:hAnsi="Arial" w:cs="Arial"/>
          <w:color w:val="2B2B2B"/>
          <w:kern w:val="0"/>
          <w:sz w:val="32"/>
          <w:szCs w:val="32"/>
        </w:rPr>
        <w:t>/</w:t>
      </w:r>
      <w:r w:rsidRPr="00782A20">
        <w:rPr>
          <w:rFonts w:ascii="Arial" w:hAnsi="Arial" w:cs="Arial"/>
          <w:color w:val="2B2B2B"/>
          <w:kern w:val="0"/>
          <w:sz w:val="32"/>
          <w:szCs w:val="32"/>
        </w:rPr>
        <w:t>吨时，甜菜渣、玉米蛋白粉、酒糟、玉米纤维、麦芽渣、大豆皮和乳清粉可能都是很好的选择。但是，玉米蛋白粉和大豆皮有时候供应就很紧张。菜籽粕也是一个很有竞争力的选择，但供应也不稳定。</w:t>
      </w:r>
      <w:r w:rsidRPr="00782A20">
        <w:rPr>
          <w:rFonts w:ascii="Arial" w:hAnsi="Arial" w:cs="Arial"/>
          <w:color w:val="2B2B2B"/>
          <w:kern w:val="0"/>
          <w:sz w:val="32"/>
          <w:szCs w:val="32"/>
        </w:rPr>
        <w:br/>
        <w:t xml:space="preserve">       </w:t>
      </w:r>
      <w:r w:rsidRPr="00782A20">
        <w:rPr>
          <w:rFonts w:ascii="Arial" w:hAnsi="Arial" w:cs="Arial"/>
          <w:color w:val="2B2B2B"/>
          <w:kern w:val="0"/>
          <w:sz w:val="32"/>
          <w:szCs w:val="32"/>
        </w:rPr>
        <w:t>另一个问题是优质的粗饲料。可能很难找到能替代粗饲料的原料并有价格优势，那我们能做什么呢？</w:t>
      </w:r>
      <w:r w:rsidRPr="00782A20">
        <w:rPr>
          <w:rFonts w:ascii="Arial" w:hAnsi="Arial" w:cs="Arial"/>
          <w:color w:val="2B2B2B"/>
          <w:kern w:val="0"/>
          <w:sz w:val="32"/>
          <w:szCs w:val="32"/>
        </w:rPr>
        <w:br/>
        <w:t xml:space="preserve">       </w:t>
      </w:r>
      <w:r w:rsidRPr="00782A20">
        <w:rPr>
          <w:rFonts w:ascii="Arial" w:hAnsi="Arial" w:cs="Arial"/>
          <w:color w:val="2B2B2B"/>
          <w:kern w:val="0"/>
          <w:sz w:val="32"/>
          <w:szCs w:val="32"/>
        </w:rPr>
        <w:t>你和你的营养师就要时刻注意快速变化的日粮成本，可以买到的饲料原料和你的库存情况。如果说历史上有时候能实时评价库存情况和购买计划，现在就是这个时候。</w:t>
      </w:r>
      <w:r w:rsidRPr="00782A20">
        <w:rPr>
          <w:rFonts w:ascii="Arial" w:hAnsi="Arial" w:cs="Arial"/>
          <w:color w:val="2B2B2B"/>
          <w:kern w:val="0"/>
          <w:sz w:val="32"/>
          <w:szCs w:val="32"/>
        </w:rPr>
        <w:br/>
        <w:t xml:space="preserve">       </w:t>
      </w:r>
      <w:r w:rsidRPr="00782A20">
        <w:rPr>
          <w:rFonts w:ascii="Arial" w:hAnsi="Arial" w:cs="Arial"/>
          <w:color w:val="2B2B2B"/>
          <w:kern w:val="0"/>
          <w:sz w:val="32"/>
          <w:szCs w:val="32"/>
        </w:rPr>
        <w:t>以下是一些可以考虑的管理选择：</w:t>
      </w:r>
      <w:r w:rsidRPr="00782A20">
        <w:rPr>
          <w:rFonts w:ascii="Arial" w:hAnsi="Arial" w:cs="Arial"/>
          <w:color w:val="2B2B2B"/>
          <w:kern w:val="0"/>
          <w:sz w:val="32"/>
          <w:szCs w:val="32"/>
        </w:rPr>
        <w:br/>
        <w:t>       • </w:t>
      </w:r>
      <w:r w:rsidRPr="00782A20">
        <w:rPr>
          <w:rFonts w:ascii="Arial" w:hAnsi="Arial" w:cs="Arial"/>
          <w:color w:val="2B2B2B"/>
          <w:kern w:val="0"/>
          <w:sz w:val="32"/>
          <w:szCs w:val="32"/>
        </w:rPr>
        <w:t>不要使用表格或书本上的饲料原料的营养组成；请取</w:t>
      </w:r>
      <w:r w:rsidRPr="00782A20">
        <w:rPr>
          <w:rFonts w:ascii="Arial" w:hAnsi="Arial" w:cs="Arial"/>
          <w:color w:val="2B2B2B"/>
          <w:kern w:val="0"/>
          <w:sz w:val="32"/>
          <w:szCs w:val="32"/>
        </w:rPr>
        <w:lastRenderedPageBreak/>
        <w:t>样送检。</w:t>
      </w:r>
      <w:r w:rsidRPr="00782A20">
        <w:rPr>
          <w:rFonts w:ascii="Arial" w:hAnsi="Arial" w:cs="Arial"/>
          <w:color w:val="2B2B2B"/>
          <w:kern w:val="0"/>
          <w:sz w:val="32"/>
          <w:szCs w:val="32"/>
        </w:rPr>
        <w:br/>
        <w:t>       • </w:t>
      </w:r>
      <w:r w:rsidRPr="00782A20">
        <w:rPr>
          <w:rFonts w:ascii="Arial" w:hAnsi="Arial" w:cs="Arial"/>
          <w:color w:val="2B2B2B"/>
          <w:kern w:val="0"/>
          <w:sz w:val="32"/>
          <w:szCs w:val="32"/>
        </w:rPr>
        <w:t>饲料原料营养分析的误差常常是由于现场的取样技术不对和取样频率不够。</w:t>
      </w:r>
      <w:r w:rsidRPr="00782A20">
        <w:rPr>
          <w:rFonts w:ascii="Arial" w:hAnsi="Arial" w:cs="Arial"/>
          <w:color w:val="2B2B2B"/>
          <w:kern w:val="0"/>
          <w:sz w:val="32"/>
          <w:szCs w:val="32"/>
        </w:rPr>
        <w:br/>
        <w:t>       • </w:t>
      </w:r>
      <w:r w:rsidRPr="00782A20">
        <w:rPr>
          <w:rFonts w:ascii="Arial" w:hAnsi="Arial" w:cs="Arial"/>
          <w:color w:val="2B2B2B"/>
          <w:kern w:val="0"/>
          <w:sz w:val="32"/>
          <w:szCs w:val="32"/>
        </w:rPr>
        <w:t>青贮窖内不同位置粗饲料质量的差异（苜蓿青贮和玉米青贮也有不同）、以及所取样品相对的均质性和取料面剔除的饲料等都将导致所测试的样品与实际情况之间有一定的差异。</w:t>
      </w:r>
      <w:r w:rsidRPr="00782A20">
        <w:rPr>
          <w:rFonts w:ascii="Arial" w:hAnsi="Arial" w:cs="Arial"/>
          <w:color w:val="2B2B2B"/>
          <w:kern w:val="0"/>
          <w:sz w:val="32"/>
          <w:szCs w:val="32"/>
        </w:rPr>
        <w:br/>
        <w:t>       • </w:t>
      </w:r>
      <w:r w:rsidRPr="00782A20">
        <w:rPr>
          <w:rFonts w:ascii="Arial" w:hAnsi="Arial" w:cs="Arial"/>
          <w:color w:val="2B2B2B"/>
          <w:kern w:val="0"/>
          <w:sz w:val="32"/>
          <w:szCs w:val="32"/>
        </w:rPr>
        <w:t>在样品结果出来之前启用新的青贮袋或配制一种新的日粮，都能导致奶牛所采食的养分有很大的变化。</w:t>
      </w:r>
      <w:r w:rsidRPr="00782A20">
        <w:rPr>
          <w:rFonts w:ascii="Arial" w:hAnsi="Arial" w:cs="Arial"/>
          <w:color w:val="2B2B2B"/>
          <w:kern w:val="0"/>
          <w:sz w:val="32"/>
          <w:szCs w:val="32"/>
        </w:rPr>
        <w:br/>
        <w:t>       • </w:t>
      </w:r>
      <w:r w:rsidRPr="00782A20">
        <w:rPr>
          <w:rFonts w:ascii="Arial" w:hAnsi="Arial" w:cs="Arial"/>
          <w:color w:val="2B2B2B"/>
          <w:kern w:val="0"/>
          <w:sz w:val="32"/>
          <w:szCs w:val="32"/>
        </w:rPr>
        <w:t>饲喂颗粒大小相当的粗饲料，减少挑食。</w:t>
      </w:r>
      <w:r w:rsidRPr="00782A20">
        <w:rPr>
          <w:rFonts w:ascii="Arial" w:hAnsi="Arial" w:cs="Arial"/>
          <w:color w:val="2B2B2B"/>
          <w:kern w:val="0"/>
          <w:sz w:val="32"/>
          <w:szCs w:val="32"/>
        </w:rPr>
        <w:br/>
        <w:t>       • </w:t>
      </w:r>
      <w:r w:rsidRPr="00782A20">
        <w:rPr>
          <w:rFonts w:ascii="Arial" w:hAnsi="Arial" w:cs="Arial"/>
          <w:color w:val="2B2B2B"/>
          <w:kern w:val="0"/>
          <w:sz w:val="32"/>
          <w:szCs w:val="32"/>
        </w:rPr>
        <w:t>经常检测湿的饲料原料的干物质浓度，并相应调整日粮以维持日粮成分干物质比例的稳定和准确。</w:t>
      </w:r>
      <w:r w:rsidRPr="00782A20">
        <w:rPr>
          <w:rFonts w:ascii="Arial" w:hAnsi="Arial" w:cs="Arial"/>
          <w:color w:val="2B2B2B"/>
          <w:kern w:val="0"/>
          <w:sz w:val="32"/>
          <w:szCs w:val="32"/>
        </w:rPr>
        <w:br/>
        <w:t>       • </w:t>
      </w:r>
      <w:r w:rsidRPr="00782A20">
        <w:rPr>
          <w:rFonts w:ascii="Arial" w:hAnsi="Arial" w:cs="Arial"/>
          <w:color w:val="2B2B2B"/>
          <w:kern w:val="0"/>
          <w:sz w:val="32"/>
          <w:szCs w:val="32"/>
        </w:rPr>
        <w:t>减少与饲料混合和投送过程中有关人员操作的误差。尽最大可能保证日粮批次之间的稳定性。</w:t>
      </w:r>
      <w:r w:rsidRPr="00782A20">
        <w:rPr>
          <w:rFonts w:ascii="Arial" w:hAnsi="Arial" w:cs="Arial"/>
          <w:color w:val="2B2B2B"/>
          <w:kern w:val="0"/>
          <w:sz w:val="32"/>
          <w:szCs w:val="32"/>
        </w:rPr>
        <w:br/>
        <w:t>       • </w:t>
      </w:r>
      <w:r w:rsidRPr="00782A20">
        <w:rPr>
          <w:rFonts w:ascii="Arial" w:hAnsi="Arial" w:cs="Arial"/>
          <w:color w:val="2B2B2B"/>
          <w:kern w:val="0"/>
          <w:sz w:val="32"/>
          <w:szCs w:val="32"/>
        </w:rPr>
        <w:t>饲喂部分的全混日粮，或在混合日粮之外添加一定比例的粗饲料或精饲料，是牛群内奶牛之间养分摄入的一大差异来源。</w:t>
      </w:r>
      <w:r w:rsidRPr="00782A20">
        <w:rPr>
          <w:rFonts w:ascii="Arial" w:hAnsi="Arial" w:cs="Arial"/>
          <w:color w:val="2B2B2B"/>
          <w:kern w:val="0"/>
          <w:sz w:val="32"/>
          <w:szCs w:val="32"/>
        </w:rPr>
        <w:br/>
        <w:t>       • </w:t>
      </w:r>
      <w:r w:rsidRPr="00782A20">
        <w:rPr>
          <w:rFonts w:ascii="Arial" w:hAnsi="Arial" w:cs="Arial"/>
          <w:color w:val="2B2B2B"/>
          <w:kern w:val="0"/>
          <w:sz w:val="32"/>
          <w:szCs w:val="32"/>
        </w:rPr>
        <w:t>奶牛在料槽内不能拥挤。新产牛、临产牛不能拥挤。</w:t>
      </w:r>
      <w:r w:rsidRPr="00782A20">
        <w:rPr>
          <w:rFonts w:ascii="Arial" w:hAnsi="Arial" w:cs="Arial"/>
          <w:color w:val="2B2B2B"/>
          <w:kern w:val="0"/>
          <w:sz w:val="32"/>
          <w:szCs w:val="32"/>
        </w:rPr>
        <w:br/>
        <w:t>       • </w:t>
      </w:r>
      <w:r w:rsidRPr="00782A20">
        <w:rPr>
          <w:rFonts w:ascii="Arial" w:hAnsi="Arial" w:cs="Arial"/>
          <w:color w:val="2B2B2B"/>
          <w:kern w:val="0"/>
          <w:sz w:val="32"/>
          <w:szCs w:val="32"/>
        </w:rPr>
        <w:t>提前预定饲料总能够省钱。</w:t>
      </w:r>
      <w:r w:rsidRPr="00782A20">
        <w:rPr>
          <w:rFonts w:ascii="Arial" w:hAnsi="Arial" w:cs="Arial"/>
          <w:color w:val="2B2B2B"/>
          <w:kern w:val="0"/>
          <w:sz w:val="32"/>
          <w:szCs w:val="32"/>
        </w:rPr>
        <w:br/>
        <w:t>       • </w:t>
      </w:r>
      <w:r w:rsidRPr="00782A20">
        <w:rPr>
          <w:rFonts w:ascii="Arial" w:hAnsi="Arial" w:cs="Arial"/>
          <w:color w:val="2B2B2B"/>
          <w:kern w:val="0"/>
          <w:sz w:val="32"/>
          <w:szCs w:val="32"/>
        </w:rPr>
        <w:t>仔细考虑饲料添加剂的问题。每头牛每天的饲料成本增加</w:t>
      </w:r>
      <w:r w:rsidRPr="00782A20">
        <w:rPr>
          <w:rFonts w:ascii="Arial" w:hAnsi="Arial" w:cs="Arial"/>
          <w:color w:val="2B2B2B"/>
          <w:kern w:val="0"/>
          <w:sz w:val="32"/>
          <w:szCs w:val="32"/>
        </w:rPr>
        <w:t>12</w:t>
      </w:r>
      <w:r w:rsidRPr="00782A20">
        <w:rPr>
          <w:rFonts w:ascii="Arial" w:hAnsi="Arial" w:cs="Arial"/>
          <w:color w:val="2B2B2B"/>
          <w:kern w:val="0"/>
          <w:sz w:val="32"/>
          <w:szCs w:val="32"/>
        </w:rPr>
        <w:t>美分，</w:t>
      </w:r>
      <w:r w:rsidRPr="00782A20">
        <w:rPr>
          <w:rFonts w:ascii="Arial" w:hAnsi="Arial" w:cs="Arial"/>
          <w:color w:val="2B2B2B"/>
          <w:kern w:val="0"/>
          <w:sz w:val="32"/>
          <w:szCs w:val="32"/>
        </w:rPr>
        <w:t>100</w:t>
      </w:r>
      <w:r w:rsidRPr="00782A20">
        <w:rPr>
          <w:rFonts w:ascii="Arial" w:hAnsi="Arial" w:cs="Arial"/>
          <w:color w:val="2B2B2B"/>
          <w:kern w:val="0"/>
          <w:sz w:val="32"/>
          <w:szCs w:val="32"/>
        </w:rPr>
        <w:t>头牛的牛群每天就增加</w:t>
      </w:r>
      <w:r w:rsidRPr="00782A20">
        <w:rPr>
          <w:rFonts w:ascii="Arial" w:hAnsi="Arial" w:cs="Arial"/>
          <w:color w:val="2B2B2B"/>
          <w:kern w:val="0"/>
          <w:sz w:val="32"/>
          <w:szCs w:val="32"/>
        </w:rPr>
        <w:t>12</w:t>
      </w:r>
      <w:r w:rsidRPr="00782A20">
        <w:rPr>
          <w:rFonts w:ascii="Arial" w:hAnsi="Arial" w:cs="Arial"/>
          <w:color w:val="2B2B2B"/>
          <w:kern w:val="0"/>
          <w:sz w:val="32"/>
          <w:szCs w:val="32"/>
        </w:rPr>
        <w:t>美元。除非增加的这</w:t>
      </w:r>
      <w:r w:rsidRPr="00782A20">
        <w:rPr>
          <w:rFonts w:ascii="Arial" w:hAnsi="Arial" w:cs="Arial"/>
          <w:color w:val="2B2B2B"/>
          <w:kern w:val="0"/>
          <w:sz w:val="32"/>
          <w:szCs w:val="32"/>
        </w:rPr>
        <w:t>12</w:t>
      </w:r>
      <w:r w:rsidRPr="00782A20">
        <w:rPr>
          <w:rFonts w:ascii="Arial" w:hAnsi="Arial" w:cs="Arial"/>
          <w:color w:val="2B2B2B"/>
          <w:kern w:val="0"/>
          <w:sz w:val="32"/>
          <w:szCs w:val="32"/>
        </w:rPr>
        <w:t>美分能带来</w:t>
      </w:r>
      <w:r w:rsidRPr="00782A20">
        <w:rPr>
          <w:rFonts w:ascii="Arial" w:hAnsi="Arial" w:cs="Arial"/>
          <w:color w:val="2B2B2B"/>
          <w:kern w:val="0"/>
          <w:sz w:val="32"/>
          <w:szCs w:val="32"/>
        </w:rPr>
        <w:t>0.3</w:t>
      </w:r>
      <w:r w:rsidRPr="00782A20">
        <w:rPr>
          <w:rFonts w:ascii="Arial" w:hAnsi="Arial" w:cs="Arial"/>
          <w:color w:val="2B2B2B"/>
          <w:kern w:val="0"/>
          <w:sz w:val="32"/>
          <w:szCs w:val="32"/>
        </w:rPr>
        <w:t>公斤的牛奶产量，否则就没有效</w:t>
      </w:r>
      <w:r w:rsidRPr="00782A20">
        <w:rPr>
          <w:rFonts w:ascii="Arial" w:hAnsi="Arial" w:cs="Arial"/>
          <w:color w:val="2B2B2B"/>
          <w:kern w:val="0"/>
          <w:sz w:val="32"/>
          <w:szCs w:val="32"/>
        </w:rPr>
        <w:lastRenderedPageBreak/>
        <w:t>益。</w:t>
      </w:r>
      <w:r w:rsidRPr="00782A20">
        <w:rPr>
          <w:rFonts w:ascii="Arial" w:hAnsi="Arial" w:cs="Arial"/>
          <w:color w:val="2B2B2B"/>
          <w:kern w:val="0"/>
          <w:sz w:val="32"/>
          <w:szCs w:val="32"/>
        </w:rPr>
        <w:br/>
        <w:t>       • </w:t>
      </w:r>
      <w:r w:rsidRPr="00782A20">
        <w:rPr>
          <w:rFonts w:ascii="Arial" w:hAnsi="Arial" w:cs="Arial"/>
          <w:color w:val="2B2B2B"/>
          <w:kern w:val="0"/>
          <w:sz w:val="32"/>
          <w:szCs w:val="32"/>
        </w:rPr>
        <w:t>高昂的饲料成本意味着能够维持盈利的低产牛的数量越少。根据你的日粮成本，计算你的牛群牛奶产量的盈亏平衡点。</w:t>
      </w:r>
      <w:r w:rsidRPr="00782A20">
        <w:rPr>
          <w:rFonts w:ascii="Arial" w:hAnsi="Arial" w:cs="Arial"/>
          <w:color w:val="2B2B2B"/>
          <w:kern w:val="0"/>
          <w:sz w:val="32"/>
          <w:szCs w:val="32"/>
        </w:rPr>
        <w:br/>
        <w:t>       • </w:t>
      </w:r>
      <w:r w:rsidRPr="00782A20">
        <w:rPr>
          <w:rFonts w:ascii="Arial" w:hAnsi="Arial" w:cs="Arial"/>
          <w:color w:val="2B2B2B"/>
          <w:kern w:val="0"/>
          <w:sz w:val="32"/>
          <w:szCs w:val="32"/>
        </w:rPr>
        <w:t>考虑提前干奶。</w:t>
      </w:r>
      <w:r w:rsidRPr="00782A20">
        <w:rPr>
          <w:rFonts w:ascii="Arial" w:hAnsi="Arial" w:cs="Arial"/>
          <w:color w:val="2B2B2B"/>
          <w:kern w:val="0"/>
          <w:sz w:val="32"/>
          <w:szCs w:val="32"/>
        </w:rPr>
        <w:br/>
        <w:t>       • </w:t>
      </w:r>
      <w:r w:rsidRPr="00782A20">
        <w:rPr>
          <w:rFonts w:ascii="Arial" w:hAnsi="Arial" w:cs="Arial"/>
          <w:color w:val="2B2B2B"/>
          <w:kern w:val="0"/>
          <w:sz w:val="32"/>
          <w:szCs w:val="32"/>
        </w:rPr>
        <w:t>重新评估泌乳牛群只饲喂一种日粮，只平衡泌乳早期的奶牛的日粮。</w:t>
      </w:r>
      <w:r w:rsidRPr="00782A20">
        <w:rPr>
          <w:rFonts w:ascii="Arial" w:hAnsi="Arial" w:cs="Arial"/>
          <w:color w:val="2B2B2B"/>
          <w:kern w:val="0"/>
          <w:sz w:val="32"/>
          <w:szCs w:val="32"/>
        </w:rPr>
        <w:br/>
        <w:t>       • </w:t>
      </w:r>
      <w:r w:rsidRPr="00782A20">
        <w:rPr>
          <w:rFonts w:ascii="Arial" w:hAnsi="Arial" w:cs="Arial"/>
          <w:color w:val="2B2B2B"/>
          <w:kern w:val="0"/>
          <w:sz w:val="32"/>
          <w:szCs w:val="32"/>
        </w:rPr>
        <w:t>如果你的牛群第一次配种的平均泌乳天数在</w:t>
      </w:r>
      <w:r w:rsidRPr="00782A20">
        <w:rPr>
          <w:rFonts w:ascii="Arial" w:hAnsi="Arial" w:cs="Arial"/>
          <w:color w:val="2B2B2B"/>
          <w:kern w:val="0"/>
          <w:sz w:val="32"/>
          <w:szCs w:val="32"/>
        </w:rPr>
        <w:t>90-100</w:t>
      </w:r>
      <w:r w:rsidRPr="00782A20">
        <w:rPr>
          <w:rFonts w:ascii="Arial" w:hAnsi="Arial" w:cs="Arial"/>
          <w:color w:val="2B2B2B"/>
          <w:kern w:val="0"/>
          <w:sz w:val="32"/>
          <w:szCs w:val="32"/>
        </w:rPr>
        <w:t>天之间，考虑缩短主动停配期，尽早使奶牛都怀孕；对于通过观察来进行发情鉴定的牛群，试试将主动停配期定为</w:t>
      </w:r>
      <w:r w:rsidRPr="00782A20">
        <w:rPr>
          <w:rFonts w:ascii="Arial" w:hAnsi="Arial" w:cs="Arial"/>
          <w:color w:val="2B2B2B"/>
          <w:kern w:val="0"/>
          <w:sz w:val="32"/>
          <w:szCs w:val="32"/>
        </w:rPr>
        <w:t>60</w:t>
      </w:r>
      <w:r w:rsidRPr="00782A20">
        <w:rPr>
          <w:rFonts w:ascii="Arial" w:hAnsi="Arial" w:cs="Arial"/>
          <w:color w:val="2B2B2B"/>
          <w:kern w:val="0"/>
          <w:sz w:val="32"/>
          <w:szCs w:val="32"/>
        </w:rPr>
        <w:t>天，如使用同期计划，定为</w:t>
      </w:r>
      <w:r w:rsidRPr="00782A20">
        <w:rPr>
          <w:rFonts w:ascii="Arial" w:hAnsi="Arial" w:cs="Arial"/>
          <w:color w:val="2B2B2B"/>
          <w:kern w:val="0"/>
          <w:sz w:val="32"/>
          <w:szCs w:val="32"/>
        </w:rPr>
        <w:t>70-80</w:t>
      </w:r>
      <w:r w:rsidRPr="00782A20">
        <w:rPr>
          <w:rFonts w:ascii="Arial" w:hAnsi="Arial" w:cs="Arial"/>
          <w:color w:val="2B2B2B"/>
          <w:kern w:val="0"/>
          <w:sz w:val="32"/>
          <w:szCs w:val="32"/>
        </w:rPr>
        <w:t>天。</w:t>
      </w:r>
      <w:r w:rsidRPr="00782A20">
        <w:rPr>
          <w:rFonts w:ascii="Arial" w:hAnsi="Arial" w:cs="Arial"/>
          <w:color w:val="2B2B2B"/>
          <w:kern w:val="0"/>
          <w:sz w:val="32"/>
          <w:szCs w:val="32"/>
        </w:rPr>
        <w:br/>
        <w:t>       • </w:t>
      </w:r>
      <w:r w:rsidRPr="00782A20">
        <w:rPr>
          <w:rFonts w:ascii="Arial" w:hAnsi="Arial" w:cs="Arial"/>
          <w:color w:val="2B2B2B"/>
          <w:kern w:val="0"/>
          <w:sz w:val="32"/>
          <w:szCs w:val="32"/>
        </w:rPr>
        <w:t>试图使重复配种的数目最大；然后停止配种重复发情的奶牛。</w:t>
      </w:r>
      <w:r w:rsidRPr="00782A20">
        <w:rPr>
          <w:rFonts w:ascii="Arial" w:hAnsi="Arial" w:cs="Arial"/>
          <w:color w:val="2B2B2B"/>
          <w:kern w:val="0"/>
          <w:sz w:val="32"/>
          <w:szCs w:val="32"/>
        </w:rPr>
        <w:br/>
        <w:t>       • </w:t>
      </w:r>
      <w:r w:rsidRPr="00782A20">
        <w:rPr>
          <w:rFonts w:ascii="Arial" w:hAnsi="Arial" w:cs="Arial"/>
          <w:color w:val="2B2B2B"/>
          <w:kern w:val="0"/>
          <w:sz w:val="32"/>
          <w:szCs w:val="32"/>
        </w:rPr>
        <w:t>重新评估牛场现行的淘汰标准。如果一头奶牛的产量不足以平衡饲料成本和劳力成本，而且还没有怀孕，她也就没有表现出任何将来可能盈利的潜力。</w:t>
      </w:r>
      <w:r w:rsidRPr="00782A20">
        <w:rPr>
          <w:rFonts w:ascii="Arial" w:hAnsi="Arial" w:cs="Arial"/>
          <w:color w:val="2B2B2B"/>
          <w:kern w:val="0"/>
          <w:sz w:val="32"/>
          <w:szCs w:val="32"/>
        </w:rPr>
        <w:br/>
        <w:t>       • </w:t>
      </w:r>
      <w:r w:rsidRPr="00782A20">
        <w:rPr>
          <w:rFonts w:ascii="Arial" w:hAnsi="Arial" w:cs="Arial"/>
          <w:color w:val="2B2B2B"/>
          <w:kern w:val="0"/>
          <w:sz w:val="32"/>
          <w:szCs w:val="32"/>
        </w:rPr>
        <w:t>使干奶期尽可能地短，如果她们在干奶时的产量都能平衡饲料和劳力成本，头胎牛</w:t>
      </w:r>
      <w:r w:rsidRPr="00782A20">
        <w:rPr>
          <w:rFonts w:ascii="Arial" w:hAnsi="Arial" w:cs="Arial"/>
          <w:color w:val="2B2B2B"/>
          <w:kern w:val="0"/>
          <w:sz w:val="32"/>
          <w:szCs w:val="32"/>
        </w:rPr>
        <w:t>60</w:t>
      </w:r>
      <w:r w:rsidRPr="00782A20">
        <w:rPr>
          <w:rFonts w:ascii="Arial" w:hAnsi="Arial" w:cs="Arial"/>
          <w:color w:val="2B2B2B"/>
          <w:kern w:val="0"/>
          <w:sz w:val="32"/>
          <w:szCs w:val="32"/>
        </w:rPr>
        <w:t>天，经产牛</w:t>
      </w:r>
      <w:r w:rsidRPr="00782A20">
        <w:rPr>
          <w:rFonts w:ascii="Arial" w:hAnsi="Arial" w:cs="Arial"/>
          <w:color w:val="2B2B2B"/>
          <w:kern w:val="0"/>
          <w:sz w:val="32"/>
          <w:szCs w:val="32"/>
        </w:rPr>
        <w:t>45</w:t>
      </w:r>
      <w:r w:rsidRPr="00782A20">
        <w:rPr>
          <w:rFonts w:ascii="Arial" w:hAnsi="Arial" w:cs="Arial"/>
          <w:color w:val="2B2B2B"/>
          <w:kern w:val="0"/>
          <w:sz w:val="32"/>
          <w:szCs w:val="32"/>
        </w:rPr>
        <w:t>天。</w:t>
      </w:r>
      <w:r w:rsidRPr="00782A20">
        <w:rPr>
          <w:rFonts w:ascii="Arial" w:hAnsi="Arial" w:cs="Arial"/>
          <w:color w:val="2B2B2B"/>
          <w:kern w:val="0"/>
          <w:sz w:val="32"/>
          <w:szCs w:val="32"/>
        </w:rPr>
        <w:br/>
        <w:t>       • </w:t>
      </w:r>
      <w:r w:rsidRPr="00782A20">
        <w:rPr>
          <w:rFonts w:ascii="Arial" w:hAnsi="Arial" w:cs="Arial"/>
          <w:color w:val="2B2B2B"/>
          <w:kern w:val="0"/>
          <w:sz w:val="32"/>
          <w:szCs w:val="32"/>
        </w:rPr>
        <w:t>尽可能使用牛场自产的粗饲料和谷物。</w:t>
      </w:r>
      <w:r w:rsidRPr="00782A20">
        <w:rPr>
          <w:rFonts w:ascii="Arial" w:hAnsi="Arial" w:cs="Arial"/>
          <w:color w:val="2B2B2B"/>
          <w:kern w:val="0"/>
          <w:sz w:val="32"/>
          <w:szCs w:val="32"/>
        </w:rPr>
        <w:br/>
        <w:t>       • </w:t>
      </w:r>
      <w:r w:rsidRPr="00782A20">
        <w:rPr>
          <w:rFonts w:ascii="Arial" w:hAnsi="Arial" w:cs="Arial"/>
          <w:color w:val="2B2B2B"/>
          <w:kern w:val="0"/>
          <w:sz w:val="32"/>
          <w:szCs w:val="32"/>
        </w:rPr>
        <w:t>根据质量，分类贮存粗饲料。</w:t>
      </w:r>
      <w:r w:rsidRPr="00782A20">
        <w:rPr>
          <w:rFonts w:ascii="Arial" w:hAnsi="Arial" w:cs="Arial"/>
          <w:color w:val="2B2B2B"/>
          <w:kern w:val="0"/>
          <w:sz w:val="32"/>
          <w:szCs w:val="32"/>
        </w:rPr>
        <w:br/>
        <w:t>       • </w:t>
      </w:r>
      <w:r w:rsidRPr="00782A20">
        <w:rPr>
          <w:rFonts w:ascii="Arial" w:hAnsi="Arial" w:cs="Arial"/>
          <w:color w:val="2B2B2B"/>
          <w:kern w:val="0"/>
          <w:sz w:val="32"/>
          <w:szCs w:val="32"/>
        </w:rPr>
        <w:t>不要给干奶牛和青年牛饲喂泌乳奶牛的优质粗饲料。</w:t>
      </w:r>
      <w:r w:rsidRPr="00782A20">
        <w:rPr>
          <w:rFonts w:ascii="Arial" w:hAnsi="Arial" w:cs="Arial"/>
          <w:color w:val="2B2B2B"/>
          <w:kern w:val="0"/>
          <w:sz w:val="32"/>
          <w:szCs w:val="32"/>
        </w:rPr>
        <w:br/>
        <w:t>       • </w:t>
      </w:r>
      <w:r w:rsidRPr="00782A20">
        <w:rPr>
          <w:rFonts w:ascii="Arial" w:hAnsi="Arial" w:cs="Arial"/>
          <w:color w:val="2B2B2B"/>
          <w:kern w:val="0"/>
          <w:sz w:val="32"/>
          <w:szCs w:val="32"/>
        </w:rPr>
        <w:t>如果计划通过增大玉米青贮的用量来降低饲料成本，</w:t>
      </w:r>
      <w:r w:rsidRPr="00782A20">
        <w:rPr>
          <w:rFonts w:ascii="Arial" w:hAnsi="Arial" w:cs="Arial"/>
          <w:color w:val="2B2B2B"/>
          <w:kern w:val="0"/>
          <w:sz w:val="32"/>
          <w:szCs w:val="32"/>
        </w:rPr>
        <w:lastRenderedPageBreak/>
        <w:t>请注意如果是外购青贮，增大青贮的用量可能不是一个很经济的选择。还要相应地制定收获玉米和贮存青贮的计划。可以给泌乳后期的奶牛饲喂更多的玉米青贮，但要注意奶牛的体况。</w:t>
      </w:r>
      <w:r w:rsidRPr="00782A20">
        <w:rPr>
          <w:rFonts w:ascii="Arial" w:hAnsi="Arial" w:cs="Arial"/>
          <w:color w:val="2B2B2B"/>
          <w:kern w:val="0"/>
          <w:sz w:val="32"/>
          <w:szCs w:val="32"/>
        </w:rPr>
        <w:br/>
        <w:t>       • </w:t>
      </w:r>
      <w:r w:rsidRPr="00782A20">
        <w:rPr>
          <w:rFonts w:ascii="Arial" w:hAnsi="Arial" w:cs="Arial"/>
          <w:color w:val="2B2B2B"/>
          <w:kern w:val="0"/>
          <w:sz w:val="32"/>
          <w:szCs w:val="32"/>
        </w:rPr>
        <w:t>如果你的奶牛的产量远低于日粮原来配制的预期水平，请将日粮的目标调整到一个更实际且成本更低的水平。</w:t>
      </w:r>
      <w:r w:rsidRPr="00782A20">
        <w:rPr>
          <w:rFonts w:ascii="Arial" w:hAnsi="Arial" w:cs="Arial"/>
          <w:color w:val="2B2B2B"/>
          <w:kern w:val="0"/>
          <w:sz w:val="32"/>
          <w:szCs w:val="32"/>
        </w:rPr>
        <w:br/>
        <w:t>       • </w:t>
      </w:r>
      <w:r w:rsidRPr="00782A20">
        <w:rPr>
          <w:rFonts w:ascii="Arial" w:hAnsi="Arial" w:cs="Arial"/>
          <w:color w:val="2B2B2B"/>
          <w:kern w:val="0"/>
          <w:sz w:val="32"/>
          <w:szCs w:val="32"/>
        </w:rPr>
        <w:t>根据当前的市场供应情况和可替代原料的价格水平，如全棉籽，可能很难设计一种粗饲料用量最小化的日粮。</w:t>
      </w:r>
      <w:r w:rsidRPr="00782A20">
        <w:rPr>
          <w:rFonts w:ascii="Arial" w:hAnsi="Arial" w:cs="Arial"/>
          <w:color w:val="2B2B2B"/>
          <w:kern w:val="0"/>
          <w:sz w:val="32"/>
          <w:szCs w:val="32"/>
        </w:rPr>
        <w:br/>
        <w:t>       • </w:t>
      </w:r>
      <w:r w:rsidRPr="00782A20">
        <w:rPr>
          <w:rFonts w:ascii="Arial" w:hAnsi="Arial" w:cs="Arial"/>
          <w:color w:val="2B2B2B"/>
          <w:kern w:val="0"/>
          <w:sz w:val="32"/>
          <w:szCs w:val="32"/>
        </w:rPr>
        <w:t>如果你还没有使用全混日粮，请考虑外购全混日粮（可以往你牧场送料的其它奶牛场）。如果你的牛场规模太小，这种做法可能帮你省钱，你也就不必投资可能不能产生效益的设备。</w:t>
      </w:r>
      <w:r w:rsidRPr="00782A20">
        <w:rPr>
          <w:rFonts w:ascii="Arial" w:hAnsi="Arial" w:cs="Arial"/>
          <w:color w:val="2B2B2B"/>
          <w:kern w:val="0"/>
          <w:sz w:val="32"/>
          <w:szCs w:val="32"/>
        </w:rPr>
        <w:br/>
        <w:t>       • </w:t>
      </w:r>
      <w:r w:rsidRPr="00782A20">
        <w:rPr>
          <w:rFonts w:ascii="Arial" w:hAnsi="Arial" w:cs="Arial"/>
          <w:color w:val="2B2B2B"/>
          <w:kern w:val="0"/>
          <w:sz w:val="32"/>
          <w:szCs w:val="32"/>
        </w:rPr>
        <w:t>因为饲养后备牛的投入是牛场仅次于饲料投入的第二大成本支出，可以适当降低后备牛和干奶牛的日粮成本，也包括泌乳奶牛的日粮成本。</w:t>
      </w:r>
      <w:r w:rsidRPr="00782A20">
        <w:rPr>
          <w:rFonts w:ascii="Arial" w:hAnsi="Arial" w:cs="Arial"/>
          <w:color w:val="2B2B2B"/>
          <w:kern w:val="0"/>
          <w:sz w:val="32"/>
          <w:szCs w:val="32"/>
        </w:rPr>
        <w:br/>
        <w:t>       • </w:t>
      </w:r>
      <w:r w:rsidRPr="00782A20">
        <w:rPr>
          <w:rFonts w:ascii="Arial" w:hAnsi="Arial" w:cs="Arial"/>
          <w:color w:val="2B2B2B"/>
          <w:kern w:val="0"/>
          <w:sz w:val="32"/>
          <w:szCs w:val="32"/>
        </w:rPr>
        <w:t>追踪和管理饲料效益，使昂贵的饲料尽可能地产生效益。将泌乳牛群平均的饲料效率从</w:t>
      </w:r>
      <w:r w:rsidRPr="00782A20">
        <w:rPr>
          <w:rFonts w:ascii="Arial" w:hAnsi="Arial" w:cs="Arial"/>
          <w:color w:val="2B2B2B"/>
          <w:kern w:val="0"/>
          <w:sz w:val="32"/>
          <w:szCs w:val="32"/>
        </w:rPr>
        <w:t>1.4</w:t>
      </w:r>
      <w:r w:rsidRPr="00782A20">
        <w:rPr>
          <w:rFonts w:ascii="Arial" w:hAnsi="Arial" w:cs="Arial"/>
          <w:color w:val="2B2B2B"/>
          <w:kern w:val="0"/>
          <w:sz w:val="32"/>
          <w:szCs w:val="32"/>
        </w:rPr>
        <w:t>提高到</w:t>
      </w:r>
      <w:r w:rsidRPr="00782A20">
        <w:rPr>
          <w:rFonts w:ascii="Arial" w:hAnsi="Arial" w:cs="Arial"/>
          <w:color w:val="2B2B2B"/>
          <w:kern w:val="0"/>
          <w:sz w:val="32"/>
          <w:szCs w:val="32"/>
        </w:rPr>
        <w:t>1.5</w:t>
      </w:r>
      <w:r w:rsidRPr="00782A20">
        <w:rPr>
          <w:rFonts w:ascii="Arial" w:hAnsi="Arial" w:cs="Arial"/>
          <w:color w:val="2B2B2B"/>
          <w:kern w:val="0"/>
          <w:sz w:val="32"/>
          <w:szCs w:val="32"/>
        </w:rPr>
        <w:t>，以目前的价格水平每头牛每天能节省</w:t>
      </w:r>
      <w:r w:rsidRPr="00782A20">
        <w:rPr>
          <w:rFonts w:ascii="Arial" w:hAnsi="Arial" w:cs="Arial"/>
          <w:color w:val="2B2B2B"/>
          <w:kern w:val="0"/>
          <w:sz w:val="32"/>
          <w:szCs w:val="32"/>
        </w:rPr>
        <w:t>95</w:t>
      </w:r>
      <w:r w:rsidRPr="00782A20">
        <w:rPr>
          <w:rFonts w:ascii="Arial" w:hAnsi="Arial" w:cs="Arial"/>
          <w:color w:val="2B2B2B"/>
          <w:kern w:val="0"/>
          <w:sz w:val="32"/>
          <w:szCs w:val="32"/>
        </w:rPr>
        <w:t>美分。</w:t>
      </w:r>
      <w:r w:rsidRPr="00782A20">
        <w:rPr>
          <w:rFonts w:ascii="Arial" w:hAnsi="Arial" w:cs="Arial"/>
          <w:color w:val="2B2B2B"/>
          <w:kern w:val="0"/>
          <w:sz w:val="32"/>
          <w:szCs w:val="32"/>
        </w:rPr>
        <w:br/>
        <w:t>       • </w:t>
      </w:r>
      <w:r w:rsidRPr="00782A20">
        <w:rPr>
          <w:rFonts w:ascii="Arial" w:hAnsi="Arial" w:cs="Arial"/>
          <w:color w:val="2B2B2B"/>
          <w:kern w:val="0"/>
          <w:sz w:val="32"/>
          <w:szCs w:val="32"/>
        </w:rPr>
        <w:t>控制所收获、贮存和饲喂的粗饲料的灰分水平，苜蓿草</w:t>
      </w:r>
      <w:r w:rsidRPr="00782A20">
        <w:rPr>
          <w:rFonts w:ascii="Arial" w:hAnsi="Arial" w:cs="Arial"/>
          <w:color w:val="2B2B2B"/>
          <w:kern w:val="0"/>
          <w:sz w:val="32"/>
          <w:szCs w:val="32"/>
        </w:rPr>
        <w:t>10%</w:t>
      </w:r>
      <w:r w:rsidRPr="00782A20">
        <w:rPr>
          <w:rFonts w:ascii="Arial" w:hAnsi="Arial" w:cs="Arial"/>
          <w:color w:val="2B2B2B"/>
          <w:kern w:val="0"/>
          <w:sz w:val="32"/>
          <w:szCs w:val="32"/>
        </w:rPr>
        <w:t>以下，干草</w:t>
      </w:r>
      <w:r w:rsidRPr="00782A20">
        <w:rPr>
          <w:rFonts w:ascii="Arial" w:hAnsi="Arial" w:cs="Arial"/>
          <w:color w:val="2B2B2B"/>
          <w:kern w:val="0"/>
          <w:sz w:val="32"/>
          <w:szCs w:val="32"/>
        </w:rPr>
        <w:t>7%-9%</w:t>
      </w:r>
      <w:r w:rsidRPr="00782A20">
        <w:rPr>
          <w:rFonts w:ascii="Arial" w:hAnsi="Arial" w:cs="Arial"/>
          <w:color w:val="2B2B2B"/>
          <w:kern w:val="0"/>
          <w:sz w:val="32"/>
          <w:szCs w:val="32"/>
        </w:rPr>
        <w:t>，玉米青贮</w:t>
      </w:r>
      <w:r w:rsidRPr="00782A20">
        <w:rPr>
          <w:rFonts w:ascii="Arial" w:hAnsi="Arial" w:cs="Arial"/>
          <w:color w:val="2B2B2B"/>
          <w:kern w:val="0"/>
          <w:sz w:val="32"/>
          <w:szCs w:val="32"/>
        </w:rPr>
        <w:t>4%-5%</w:t>
      </w:r>
      <w:r w:rsidRPr="00782A20">
        <w:rPr>
          <w:rFonts w:ascii="Arial" w:hAnsi="Arial" w:cs="Arial"/>
          <w:color w:val="2B2B2B"/>
          <w:kern w:val="0"/>
          <w:sz w:val="32"/>
          <w:szCs w:val="32"/>
        </w:rPr>
        <w:t>。饲料中每一个百分点的灰分就是粗饲料中一个百分点的土。它可能是一个便宜的替代品，但它不会产奶，即使所做的配方以为它是</w:t>
      </w:r>
      <w:r w:rsidRPr="00782A20">
        <w:rPr>
          <w:rFonts w:ascii="Arial" w:hAnsi="Arial" w:cs="Arial"/>
          <w:color w:val="2B2B2B"/>
          <w:kern w:val="0"/>
          <w:sz w:val="32"/>
          <w:szCs w:val="32"/>
        </w:rPr>
        <w:lastRenderedPageBreak/>
        <w:t>粗饲料，奶牛也不认为是。</w:t>
      </w:r>
      <w:r w:rsidRPr="00782A20">
        <w:rPr>
          <w:rFonts w:ascii="Arial" w:hAnsi="Arial" w:cs="Arial"/>
          <w:color w:val="2B2B2B"/>
          <w:kern w:val="0"/>
          <w:sz w:val="32"/>
          <w:szCs w:val="32"/>
        </w:rPr>
        <w:br/>
        <w:t>       • </w:t>
      </w:r>
      <w:r w:rsidRPr="00782A20">
        <w:rPr>
          <w:rFonts w:ascii="Arial" w:hAnsi="Arial" w:cs="Arial"/>
          <w:color w:val="2B2B2B"/>
          <w:kern w:val="0"/>
          <w:sz w:val="32"/>
          <w:szCs w:val="32"/>
        </w:rPr>
        <w:t>考虑空槽时投料，而不是将昂贵的剩料用来饲喂后备牛。这需要一些时间和很高的料槽管理水平。更适当的做法是，将剩料的目标水平调整为</w:t>
      </w:r>
      <w:r w:rsidRPr="00782A20">
        <w:rPr>
          <w:rFonts w:ascii="Arial" w:hAnsi="Arial" w:cs="Arial"/>
          <w:color w:val="2B2B2B"/>
          <w:kern w:val="0"/>
          <w:sz w:val="32"/>
          <w:szCs w:val="32"/>
        </w:rPr>
        <w:t>2%-3%</w:t>
      </w:r>
      <w:r w:rsidRPr="00782A20">
        <w:rPr>
          <w:rFonts w:ascii="Arial" w:hAnsi="Arial" w:cs="Arial"/>
          <w:color w:val="2B2B2B"/>
          <w:kern w:val="0"/>
          <w:sz w:val="32"/>
          <w:szCs w:val="32"/>
        </w:rPr>
        <w:t>，而不是以前的</w:t>
      </w:r>
      <w:r w:rsidRPr="00782A20">
        <w:rPr>
          <w:rFonts w:ascii="Arial" w:hAnsi="Arial" w:cs="Arial"/>
          <w:color w:val="2B2B2B"/>
          <w:kern w:val="0"/>
          <w:sz w:val="32"/>
          <w:szCs w:val="32"/>
        </w:rPr>
        <w:t>5%-6%</w:t>
      </w:r>
      <w:r w:rsidRPr="00782A20">
        <w:rPr>
          <w:rFonts w:ascii="Arial" w:hAnsi="Arial" w:cs="Arial"/>
          <w:color w:val="2B2B2B"/>
          <w:kern w:val="0"/>
          <w:sz w:val="32"/>
          <w:szCs w:val="32"/>
        </w:rPr>
        <w:t>。</w:t>
      </w:r>
    </w:p>
    <w:p w:rsidR="0025048B" w:rsidRDefault="0025048B" w:rsidP="0025048B">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rPr>
          <w:t>下载：多目标遗传算法在饲料配方设计中的应用</w:t>
        </w:r>
      </w:hyperlink>
      <w:r>
        <w:rPr>
          <w:rFonts w:ascii="黑体" w:eastAsia="黑体" w:hAnsi="黑体" w:hint="eastAsia"/>
          <w:color w:val="000000"/>
          <w:sz w:val="21"/>
          <w:szCs w:val="21"/>
        </w:rPr>
        <w:t>（算法理论）</w:t>
      </w:r>
    </w:p>
    <w:p w:rsidR="0025048B" w:rsidRDefault="0025048B" w:rsidP="0025048B">
      <w:pPr>
        <w:pStyle w:val="a6"/>
        <w:ind w:firstLine="480"/>
        <w:rPr>
          <w:rStyle w:val="a7"/>
          <w:b w:val="0"/>
        </w:rPr>
      </w:pPr>
      <w:r>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25048B" w:rsidRDefault="0025048B" w:rsidP="0025048B">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25048B" w:rsidRDefault="00357E20" w:rsidP="0025048B">
      <w:pPr>
        <w:pStyle w:val="a6"/>
        <w:ind w:firstLine="480"/>
        <w:jc w:val="center"/>
        <w:rPr>
          <w:rFonts w:ascii="黑体" w:eastAsia="黑体" w:hAnsi="黑体"/>
          <w:b/>
          <w:color w:val="FF0000"/>
          <w:sz w:val="21"/>
          <w:szCs w:val="21"/>
          <w:u w:val="single"/>
        </w:rPr>
      </w:pPr>
      <w:hyperlink r:id="rId7" w:history="1">
        <w:r w:rsidR="0025048B">
          <w:rPr>
            <w:rStyle w:val="a5"/>
            <w:rFonts w:ascii="黑体" w:eastAsia="黑体" w:hAnsi="黑体" w:hint="eastAsia"/>
            <w:b/>
            <w:color w:val="FF0000"/>
            <w:sz w:val="21"/>
            <w:szCs w:val="21"/>
          </w:rPr>
          <w:t>下载：智能二代(Genetic Algorithm)饲料配方软件(猪、鸡饲料配方计算)</w:t>
        </w:r>
      </w:hyperlink>
    </w:p>
    <w:p w:rsidR="0025048B" w:rsidRDefault="0025048B" w:rsidP="0025048B">
      <w:pPr>
        <w:jc w:val="center"/>
        <w:rPr>
          <w:rFonts w:ascii="黑体" w:eastAsia="黑体" w:hAnsi="黑体"/>
          <w:b/>
          <w:color w:val="FF0000"/>
          <w:szCs w:val="21"/>
        </w:rPr>
      </w:pPr>
    </w:p>
    <w:p w:rsidR="0025048B" w:rsidRDefault="00357E20" w:rsidP="0025048B">
      <w:pPr>
        <w:jc w:val="center"/>
        <w:rPr>
          <w:rFonts w:ascii="黑体" w:eastAsia="黑体" w:hAnsi="黑体"/>
          <w:b/>
          <w:color w:val="FF0000"/>
          <w:szCs w:val="21"/>
          <w:u w:val="single"/>
        </w:rPr>
      </w:pPr>
      <w:hyperlink r:id="rId8" w:history="1">
        <w:r w:rsidR="0025048B">
          <w:rPr>
            <w:rStyle w:val="a5"/>
            <w:rFonts w:ascii="黑体" w:eastAsia="黑体" w:hAnsi="黑体" w:hint="eastAsia"/>
            <w:b/>
            <w:color w:val="FF0000"/>
            <w:szCs w:val="21"/>
          </w:rPr>
          <w:t>下载1：Feed mix 反刍营养百分百-饲料配方软件(第四版)</w:t>
        </w:r>
      </w:hyperlink>
    </w:p>
    <w:p w:rsidR="0025048B" w:rsidRDefault="0025048B" w:rsidP="0025048B">
      <w:pPr>
        <w:jc w:val="center"/>
        <w:rPr>
          <w:rFonts w:ascii="黑体" w:eastAsia="黑体" w:hAnsi="黑体"/>
          <w:b/>
          <w:color w:val="0070C0"/>
          <w:szCs w:val="21"/>
        </w:rPr>
      </w:pPr>
      <w:r>
        <w:rPr>
          <w:rFonts w:ascii="黑体" w:eastAsia="黑体" w:hAnsi="黑体" w:hint="eastAsia"/>
          <w:b/>
          <w:color w:val="0070C0"/>
          <w:szCs w:val="21"/>
        </w:rPr>
        <w:t>QQ:1400072515</w:t>
      </w:r>
    </w:p>
    <w:p w:rsidR="0025048B" w:rsidRDefault="00357E20" w:rsidP="0025048B">
      <w:pPr>
        <w:jc w:val="center"/>
        <w:rPr>
          <w:rFonts w:ascii="黑体" w:eastAsia="黑体" w:hAnsi="黑体"/>
          <w:b/>
          <w:color w:val="FF0000"/>
          <w:szCs w:val="21"/>
          <w:u w:val="single"/>
        </w:rPr>
      </w:pPr>
      <w:hyperlink r:id="rId9" w:history="1">
        <w:r w:rsidR="0025048B">
          <w:rPr>
            <w:rStyle w:val="a5"/>
            <w:rFonts w:ascii="黑体" w:eastAsia="黑体" w:hAnsi="黑体" w:hint="eastAsia"/>
            <w:b/>
            <w:color w:val="FF0000"/>
            <w:szCs w:val="21"/>
          </w:rPr>
          <w:t>下载2：Feed mix 反刍营养百分百-饲料配方软件(第四版)</w:t>
        </w:r>
      </w:hyperlink>
    </w:p>
    <w:p w:rsidR="005E6ED5" w:rsidRDefault="005E6ED5" w:rsidP="005E6ED5">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rPr>
          <w:t>饲料配方软件注册步骤详解</w:t>
        </w:r>
      </w:hyperlink>
    </w:p>
    <w:p w:rsidR="005E6ED5" w:rsidRDefault="005E6ED5" w:rsidP="005E6ED5">
      <w:pPr>
        <w:jc w:val="left"/>
        <w:rPr>
          <w:rFonts w:hint="eastAsia"/>
        </w:rPr>
      </w:pPr>
    </w:p>
    <w:p w:rsidR="0025048B" w:rsidRPr="005E6ED5" w:rsidRDefault="0025048B" w:rsidP="0025048B">
      <w:pPr>
        <w:jc w:val="center"/>
        <w:rPr>
          <w:sz w:val="28"/>
          <w:szCs w:val="20"/>
        </w:rPr>
      </w:pPr>
    </w:p>
    <w:p w:rsidR="00D24DBF" w:rsidRPr="005D4AA6" w:rsidRDefault="00D24DBF"/>
    <w:sectPr w:rsidR="00D24DBF" w:rsidRPr="005D4AA6" w:rsidSect="007D6EBB">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4CE4" w:rsidRDefault="00E14CE4" w:rsidP="00812FF0">
      <w:r>
        <w:separator/>
      </w:r>
    </w:p>
  </w:endnote>
  <w:endnote w:type="continuationSeparator" w:id="1">
    <w:p w:rsidR="00E14CE4" w:rsidRDefault="00E14CE4" w:rsidP="00812FF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4CE4" w:rsidRDefault="00E14CE4" w:rsidP="00812FF0">
      <w:r>
        <w:separator/>
      </w:r>
    </w:p>
  </w:footnote>
  <w:footnote w:type="continuationSeparator" w:id="1">
    <w:p w:rsidR="00E14CE4" w:rsidRDefault="00E14CE4" w:rsidP="00812F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A20" w:rsidRDefault="00782A20">
    <w:pPr>
      <w:pStyle w:val="a3"/>
    </w:pPr>
    <w:r w:rsidRPr="00782A20">
      <w:rPr>
        <w:rFonts w:hint="eastAsia"/>
      </w:rPr>
      <w:t xml:space="preserve">Feed mix </w:t>
    </w:r>
    <w:r w:rsidRPr="00782A20">
      <w:rPr>
        <w:rFonts w:hint="eastAsia"/>
      </w:rPr>
      <w:t>反刍营养百分百饲料软件</w:t>
    </w:r>
    <w:r w:rsidRPr="00782A20">
      <w:rPr>
        <w:rFonts w:hint="eastAsia"/>
      </w:rPr>
      <w:t>(</w:t>
    </w:r>
    <w:r w:rsidRPr="00782A20">
      <w:rPr>
        <w:rFonts w:hint="eastAsia"/>
      </w:rPr>
      <w:t>奶牛、肉牛、肉羊等饲料计算</w:t>
    </w:r>
    <w:r w:rsidRPr="00782A20">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2FF0"/>
    <w:rsid w:val="001A71D6"/>
    <w:rsid w:val="0025048B"/>
    <w:rsid w:val="00357E20"/>
    <w:rsid w:val="005A1D84"/>
    <w:rsid w:val="005D0DE0"/>
    <w:rsid w:val="005D4AA6"/>
    <w:rsid w:val="005E6ED5"/>
    <w:rsid w:val="00782A20"/>
    <w:rsid w:val="007D6EBB"/>
    <w:rsid w:val="00812FF0"/>
    <w:rsid w:val="00B8447E"/>
    <w:rsid w:val="00D24DBF"/>
    <w:rsid w:val="00E14CE4"/>
    <w:rsid w:val="00FD24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FF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12FF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12FF0"/>
    <w:rPr>
      <w:sz w:val="18"/>
      <w:szCs w:val="18"/>
    </w:rPr>
  </w:style>
  <w:style w:type="paragraph" w:styleId="a4">
    <w:name w:val="footer"/>
    <w:basedOn w:val="a"/>
    <w:link w:val="Char0"/>
    <w:uiPriority w:val="99"/>
    <w:semiHidden/>
    <w:unhideWhenUsed/>
    <w:rsid w:val="00812FF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12FF0"/>
    <w:rPr>
      <w:sz w:val="18"/>
      <w:szCs w:val="18"/>
    </w:rPr>
  </w:style>
  <w:style w:type="character" w:styleId="a5">
    <w:name w:val="Hyperlink"/>
    <w:basedOn w:val="a0"/>
    <w:uiPriority w:val="99"/>
    <w:unhideWhenUsed/>
    <w:rsid w:val="005D4AA6"/>
    <w:rPr>
      <w:color w:val="0000FF"/>
      <w:u w:val="single"/>
    </w:rPr>
  </w:style>
  <w:style w:type="paragraph" w:styleId="a6">
    <w:name w:val="Normal (Web)"/>
    <w:basedOn w:val="a"/>
    <w:uiPriority w:val="99"/>
    <w:semiHidden/>
    <w:unhideWhenUsed/>
    <w:rsid w:val="0025048B"/>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25048B"/>
    <w:rPr>
      <w:b/>
      <w:bCs/>
    </w:rPr>
  </w:style>
</w:styles>
</file>

<file path=word/webSettings.xml><?xml version="1.0" encoding="utf-8"?>
<w:webSettings xmlns:r="http://schemas.openxmlformats.org/officeDocument/2006/relationships" xmlns:w="http://schemas.openxmlformats.org/wordprocessingml/2006/main">
  <w:divs>
    <w:div w:id="417868493">
      <w:bodyDiv w:val="1"/>
      <w:marLeft w:val="0"/>
      <w:marRight w:val="0"/>
      <w:marTop w:val="0"/>
      <w:marBottom w:val="0"/>
      <w:divBdr>
        <w:top w:val="none" w:sz="0" w:space="0" w:color="auto"/>
        <w:left w:val="none" w:sz="0" w:space="0" w:color="auto"/>
        <w:bottom w:val="none" w:sz="0" w:space="0" w:color="auto"/>
        <w:right w:val="none" w:sz="0" w:space="0" w:color="auto"/>
      </w:divBdr>
    </w:div>
    <w:div w:id="1256863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824</Words>
  <Characters>4701</Characters>
  <Application>Microsoft Office Word</Application>
  <DocSecurity>0</DocSecurity>
  <Lines>39</Lines>
  <Paragraphs>11</Paragraphs>
  <ScaleCrop>false</ScaleCrop>
  <Company/>
  <LinksUpToDate>false</LinksUpToDate>
  <CharactersWithSpaces>5514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2014-07-03T00:46:00Z</dcterms:created>
  <dcterms:modified xsi:type="dcterms:W3CDTF">2015-01-06T00:38:00Z</dcterms:modified>
</cp:coreProperties>
</file>