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BF4" w:rsidRPr="009324A6" w:rsidRDefault="00B97BF4" w:rsidP="00B97BF4">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奶牛低血钙研究</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9324A6">
        <w:rPr>
          <w:rFonts w:ascii="Arial" w:eastAsia="宋体" w:hAnsi="Arial" w:cs="Arial"/>
          <w:color w:val="2B2B2B"/>
          <w:kern w:val="0"/>
          <w:szCs w:val="21"/>
        </w:rPr>
        <w:t xml:space="preserve">　</w:t>
      </w:r>
      <w:r w:rsidRPr="00B97BF4">
        <w:rPr>
          <w:rFonts w:ascii="Arial" w:eastAsia="宋体" w:hAnsi="Arial" w:cs="Arial"/>
          <w:color w:val="2B2B2B"/>
          <w:kern w:val="0"/>
          <w:sz w:val="30"/>
          <w:szCs w:val="30"/>
        </w:rPr>
        <w:t xml:space="preserve">　低血钙是新产牛健康和产奶量的决定性因素。</w:t>
      </w:r>
      <w:r w:rsidRPr="00B97BF4">
        <w:rPr>
          <w:rFonts w:ascii="Arial" w:eastAsia="宋体" w:hAnsi="Arial" w:cs="Arial"/>
          <w:color w:val="2B2B2B"/>
          <w:kern w:val="0"/>
          <w:sz w:val="30"/>
          <w:szCs w:val="30"/>
        </w:rPr>
        <w:t>5</w:t>
      </w:r>
      <w:r w:rsidRPr="00B97BF4">
        <w:rPr>
          <w:rFonts w:ascii="Arial" w:eastAsia="宋体" w:hAnsi="Arial" w:cs="Arial"/>
          <w:color w:val="2B2B2B"/>
          <w:kern w:val="0"/>
          <w:sz w:val="30"/>
          <w:szCs w:val="30"/>
        </w:rPr>
        <w:t>个关键性的原则构成了我们对这种常见代谢病的认识：</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大多数二胎或二胎以上的牛在产犊时都会发生暂时性的低血钙</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低血钙与新产牛其它疾病有关</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color w:val="2B2B2B"/>
          <w:kern w:val="0"/>
          <w:sz w:val="30"/>
          <w:szCs w:val="30"/>
        </w:rPr>
        <w:t>3.</w:t>
      </w:r>
      <w:r w:rsidRPr="00B97BF4">
        <w:rPr>
          <w:rFonts w:ascii="Arial" w:eastAsia="宋体" w:hAnsi="Arial" w:cs="Arial"/>
          <w:color w:val="2B2B2B"/>
          <w:kern w:val="0"/>
          <w:sz w:val="30"/>
          <w:szCs w:val="30"/>
        </w:rPr>
        <w:t>口服补钙是新产牛表现出产后瘫痪症状时最好的治疗方式</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亚临床性低血钙比临床性低血钙造成的损失更大</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color w:val="2B2B2B"/>
          <w:kern w:val="0"/>
          <w:sz w:val="30"/>
          <w:szCs w:val="30"/>
        </w:rPr>
        <w:t>5.</w:t>
      </w:r>
      <w:r w:rsidRPr="00B97BF4">
        <w:rPr>
          <w:rFonts w:ascii="Arial" w:eastAsia="宋体" w:hAnsi="Arial" w:cs="Arial"/>
          <w:color w:val="2B2B2B"/>
          <w:kern w:val="0"/>
          <w:sz w:val="30"/>
          <w:szCs w:val="30"/>
        </w:rPr>
        <w:t>即使牛场使用了阴离子盐成功减少了产后瘫痪症的发病，但口服补钙仍然是有益的。</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新的泌乳期开始对奶牛维持正常的血液钙离子浓度是一个挑战，牛奶</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包括初乳</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富含钙离子，奶牛必须迅速的对突然的钙离子流失做出反应。二胎或二胎以上的牛产犊时血液钙离子浓度明显下降，在产犊后</w:t>
      </w:r>
      <w:r w:rsidRPr="00B97BF4">
        <w:rPr>
          <w:rFonts w:ascii="Arial" w:eastAsia="宋体" w:hAnsi="Arial" w:cs="Arial"/>
          <w:color w:val="2B2B2B"/>
          <w:kern w:val="0"/>
          <w:sz w:val="30"/>
          <w:szCs w:val="30"/>
        </w:rPr>
        <w:t>12</w:t>
      </w:r>
      <w:r w:rsidRPr="00B97BF4">
        <w:rPr>
          <w:rFonts w:ascii="Arial" w:eastAsia="宋体" w:hAnsi="Arial" w:cs="Arial"/>
          <w:color w:val="2B2B2B"/>
          <w:kern w:val="0"/>
          <w:sz w:val="30"/>
          <w:szCs w:val="30"/>
        </w:rPr>
        <w:t>到</w:t>
      </w:r>
      <w:r w:rsidRPr="00B97BF4">
        <w:rPr>
          <w:rFonts w:ascii="Arial" w:eastAsia="宋体" w:hAnsi="Arial" w:cs="Arial"/>
          <w:color w:val="2B2B2B"/>
          <w:kern w:val="0"/>
          <w:sz w:val="30"/>
          <w:szCs w:val="30"/>
        </w:rPr>
        <w:t>24h</w:t>
      </w:r>
      <w:r w:rsidRPr="00B97BF4">
        <w:rPr>
          <w:rFonts w:ascii="Arial" w:eastAsia="宋体" w:hAnsi="Arial" w:cs="Arial"/>
          <w:color w:val="2B2B2B"/>
          <w:kern w:val="0"/>
          <w:sz w:val="30"/>
          <w:szCs w:val="30"/>
        </w:rPr>
        <w:t>时血液钙离子浓度最低</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lastRenderedPageBreak/>
        <w:drawing>
          <wp:inline distT="0" distB="0" distL="0" distR="0">
            <wp:extent cx="3562350" cy="2619375"/>
            <wp:effectExtent l="19050" t="0" r="0" b="0"/>
            <wp:docPr id="65" name="图片 47" descr="http://www.hesitan.com:80/pdres/201407/201407171126074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hesitan.com:80/pdres/201407/20140717112607494.jpg"/>
                    <pic:cNvPicPr>
                      <a:picLocks noChangeAspect="1" noChangeArrowheads="1"/>
                    </pic:cNvPicPr>
                  </pic:nvPicPr>
                  <pic:blipFill>
                    <a:blip r:embed="rId6"/>
                    <a:srcRect/>
                    <a:stretch>
                      <a:fillRect/>
                    </a:stretch>
                  </pic:blipFill>
                  <pic:spPr bwMode="auto">
                    <a:xfrm>
                      <a:off x="0" y="0"/>
                      <a:ext cx="3562350" cy="261937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产后瘫痪发病和正常牛</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成年娟珊牛</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产犊前后血浆总钙的变化</w:t>
      </w:r>
      <w:r w:rsidRPr="00B97BF4">
        <w:rPr>
          <w:rFonts w:ascii="Arial" w:eastAsia="宋体" w:hAnsi="Arial" w:cs="Arial"/>
          <w:color w:val="2B2B2B"/>
          <w:kern w:val="0"/>
          <w:sz w:val="30"/>
          <w:szCs w:val="30"/>
        </w:rPr>
        <w:t>(Kimura et al., 2006)</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亚临床低血钙概述</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亚临床低血钙定义为没有发生临床症状和产乳热，但是血液钙离子浓度降低。饲喂典型的产前日粮的奶牛，</w:t>
      </w:r>
      <w:r w:rsidRPr="00B97BF4">
        <w:rPr>
          <w:rFonts w:ascii="Arial" w:eastAsia="宋体" w:hAnsi="Arial" w:cs="Arial"/>
          <w:color w:val="2B2B2B"/>
          <w:kern w:val="0"/>
          <w:sz w:val="30"/>
          <w:szCs w:val="30"/>
        </w:rPr>
        <w:t>50%</w:t>
      </w:r>
      <w:r w:rsidRPr="00B97BF4">
        <w:rPr>
          <w:rFonts w:ascii="Arial" w:eastAsia="宋体" w:hAnsi="Arial" w:cs="Arial"/>
          <w:color w:val="2B2B2B"/>
          <w:kern w:val="0"/>
          <w:sz w:val="30"/>
          <w:szCs w:val="30"/>
        </w:rPr>
        <w:t>以上的二胎或二胎以上的牛都会发生亚临床低血钙。饲喂阴离子盐日粮可以降低发病的风险，发病率为</w:t>
      </w:r>
      <w:r w:rsidRPr="00B97BF4">
        <w:rPr>
          <w:rFonts w:ascii="Arial" w:eastAsia="宋体" w:hAnsi="Arial" w:cs="Arial"/>
          <w:color w:val="2B2B2B"/>
          <w:kern w:val="0"/>
          <w:sz w:val="30"/>
          <w:szCs w:val="30"/>
        </w:rPr>
        <w:t>15</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25%</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发生低血钙后牛不一定躺卧不起，低血钙没有或没有可见的临床症状，可以继发很多其它的新产牛疾病。主要是因为血钙对肌肉和神经功能的重要性：钙离子是维持骨骼肌和胃肠道运动的重要因素。上述任何一个系统发生问题，都会引发一系列的问题，比如采食量降低、代谢病增加及产奶量降低</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lastRenderedPageBreak/>
        <w:drawing>
          <wp:inline distT="0" distB="0" distL="0" distR="0">
            <wp:extent cx="3476625" cy="2057400"/>
            <wp:effectExtent l="19050" t="0" r="9525" b="0"/>
            <wp:docPr id="64" name="图片 48" descr="http://www.hesitan.com:80/pdres/201407/201407171126074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hesitan.com:80/pdres/201407/20140717112607495.jpg"/>
                    <pic:cNvPicPr>
                      <a:picLocks noChangeAspect="1" noChangeArrowheads="1"/>
                    </pic:cNvPicPr>
                  </pic:nvPicPr>
                  <pic:blipFill>
                    <a:blip r:embed="rId7"/>
                    <a:srcRect/>
                    <a:stretch>
                      <a:fillRect/>
                    </a:stretch>
                  </pic:blipFill>
                  <pic:spPr bwMode="auto">
                    <a:xfrm>
                      <a:off x="0" y="0"/>
                      <a:ext cx="3476625" cy="2057400"/>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2 </w:t>
      </w:r>
      <w:r w:rsidRPr="00B97BF4">
        <w:rPr>
          <w:rFonts w:ascii="Arial" w:eastAsia="宋体" w:hAnsi="Arial" w:cs="Arial"/>
          <w:color w:val="2B2B2B"/>
          <w:kern w:val="0"/>
          <w:sz w:val="30"/>
          <w:szCs w:val="30"/>
        </w:rPr>
        <w:t>低血钙引起产奶量下降的原因</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由于影响的牛群比例大，亚临床低血钙造成的损失比临床性产后瘫痪更大。比如在一个</w:t>
      </w:r>
      <w:r w:rsidRPr="00B97BF4">
        <w:rPr>
          <w:rFonts w:ascii="Arial" w:eastAsia="宋体" w:hAnsi="Arial" w:cs="Arial"/>
          <w:color w:val="2B2B2B"/>
          <w:kern w:val="0"/>
          <w:sz w:val="30"/>
          <w:szCs w:val="30"/>
        </w:rPr>
        <w:t>2000</w:t>
      </w:r>
      <w:r w:rsidRPr="00B97BF4">
        <w:rPr>
          <w:rFonts w:ascii="Arial" w:eastAsia="宋体" w:hAnsi="Arial" w:cs="Arial"/>
          <w:color w:val="2B2B2B"/>
          <w:kern w:val="0"/>
          <w:sz w:val="30"/>
          <w:szCs w:val="30"/>
        </w:rPr>
        <w:t>头牛的牧场每年有</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的牛发生临床性产后瘫痪，每头病例造成的损失为</w:t>
      </w:r>
      <w:r w:rsidRPr="00B97BF4">
        <w:rPr>
          <w:rFonts w:ascii="Arial" w:eastAsia="宋体" w:hAnsi="Arial" w:cs="Arial"/>
          <w:color w:val="2B2B2B"/>
          <w:kern w:val="0"/>
          <w:sz w:val="30"/>
          <w:szCs w:val="30"/>
        </w:rPr>
        <w:t>300</w:t>
      </w:r>
      <w:r w:rsidRPr="00B97BF4">
        <w:rPr>
          <w:rFonts w:ascii="Arial" w:eastAsia="宋体" w:hAnsi="Arial" w:cs="Arial"/>
          <w:color w:val="2B2B2B"/>
          <w:kern w:val="0"/>
          <w:sz w:val="30"/>
          <w:szCs w:val="30"/>
        </w:rPr>
        <w:t>美元，该牧场每年由于临床性低血钙造成的损失约为</w:t>
      </w:r>
      <w:r w:rsidRPr="00B97BF4">
        <w:rPr>
          <w:rFonts w:ascii="Arial" w:eastAsia="宋体" w:hAnsi="Arial" w:cs="Arial"/>
          <w:color w:val="2B2B2B"/>
          <w:kern w:val="0"/>
          <w:sz w:val="30"/>
          <w:szCs w:val="30"/>
        </w:rPr>
        <w:t>12000</w:t>
      </w:r>
      <w:r w:rsidRPr="00B97BF4">
        <w:rPr>
          <w:rFonts w:ascii="Arial" w:eastAsia="宋体" w:hAnsi="Arial" w:cs="Arial"/>
          <w:color w:val="2B2B2B"/>
          <w:kern w:val="0"/>
          <w:sz w:val="30"/>
          <w:szCs w:val="30"/>
        </w:rPr>
        <w:t>美元，同样的牧场如果二胎或二胎以上牛</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假设</w:t>
      </w:r>
      <w:r w:rsidRPr="00B97BF4">
        <w:rPr>
          <w:rFonts w:ascii="Arial" w:eastAsia="宋体" w:hAnsi="Arial" w:cs="Arial"/>
          <w:color w:val="2B2B2B"/>
          <w:kern w:val="0"/>
          <w:sz w:val="30"/>
          <w:szCs w:val="30"/>
        </w:rPr>
        <w:t>65%</w:t>
      </w:r>
      <w:r w:rsidRPr="00B97BF4">
        <w:rPr>
          <w:rFonts w:ascii="Arial" w:eastAsia="宋体" w:hAnsi="Arial" w:cs="Arial"/>
          <w:color w:val="2B2B2B"/>
          <w:kern w:val="0"/>
          <w:sz w:val="30"/>
          <w:szCs w:val="30"/>
        </w:rPr>
        <w:t>的牛</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每年发生亚临床性低血钙的比例是</w:t>
      </w:r>
      <w:r w:rsidRPr="00B97BF4">
        <w:rPr>
          <w:rFonts w:ascii="Arial" w:eastAsia="宋体" w:hAnsi="Arial" w:cs="Arial"/>
          <w:color w:val="2B2B2B"/>
          <w:kern w:val="0"/>
          <w:sz w:val="30"/>
          <w:szCs w:val="30"/>
        </w:rPr>
        <w:t>30%</w:t>
      </w:r>
      <w:r w:rsidRPr="00B97BF4">
        <w:rPr>
          <w:rFonts w:ascii="Arial" w:eastAsia="宋体" w:hAnsi="Arial" w:cs="Arial"/>
          <w:color w:val="2B2B2B"/>
          <w:kern w:val="0"/>
          <w:sz w:val="30"/>
          <w:szCs w:val="30"/>
        </w:rPr>
        <w:t>，每个病例造成的损失是</w:t>
      </w:r>
      <w:r w:rsidRPr="00B97BF4">
        <w:rPr>
          <w:rFonts w:ascii="Arial" w:eastAsia="宋体" w:hAnsi="Arial" w:cs="Arial"/>
          <w:color w:val="2B2B2B"/>
          <w:kern w:val="0"/>
          <w:sz w:val="30"/>
          <w:szCs w:val="30"/>
        </w:rPr>
        <w:t>125</w:t>
      </w:r>
      <w:r w:rsidRPr="00B97BF4">
        <w:rPr>
          <w:rFonts w:ascii="Arial" w:eastAsia="宋体" w:hAnsi="Arial" w:cs="Arial"/>
          <w:color w:val="2B2B2B"/>
          <w:kern w:val="0"/>
          <w:sz w:val="30"/>
          <w:szCs w:val="30"/>
        </w:rPr>
        <w:t>美元</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产奶量损失、酮病发病增加和真胃变位</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，该牧场每年由于亚临床低血钙造成的损失是</w:t>
      </w:r>
      <w:r w:rsidRPr="00B97BF4">
        <w:rPr>
          <w:rFonts w:ascii="Arial" w:eastAsia="宋体" w:hAnsi="Arial" w:cs="Arial"/>
          <w:color w:val="2B2B2B"/>
          <w:kern w:val="0"/>
          <w:sz w:val="30"/>
          <w:szCs w:val="30"/>
        </w:rPr>
        <w:t xml:space="preserve">48750 </w:t>
      </w:r>
      <w:r w:rsidRPr="00B97BF4">
        <w:rPr>
          <w:rFonts w:ascii="Arial" w:eastAsia="宋体" w:hAnsi="Arial" w:cs="Arial"/>
          <w:color w:val="2B2B2B"/>
          <w:kern w:val="0"/>
          <w:sz w:val="30"/>
          <w:szCs w:val="30"/>
        </w:rPr>
        <w:t>美元，大约是临床病例的</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倍。</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最近的一项大规模研究认为，产犊时低血钙与产奶量降低有显著的关系，并且增加了真胃变位风险。这些研究同时指出，低血钙的血液总钙的临界值比以前的假设高</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大约</w:t>
      </w:r>
      <w:r w:rsidRPr="00B97BF4">
        <w:rPr>
          <w:rFonts w:ascii="Arial" w:eastAsia="宋体" w:hAnsi="Arial" w:cs="Arial"/>
          <w:color w:val="2B2B2B"/>
          <w:kern w:val="0"/>
          <w:sz w:val="30"/>
          <w:szCs w:val="30"/>
        </w:rPr>
        <w:t>8.5 mg/dl)</w:t>
      </w:r>
      <w:r w:rsidRPr="00B97BF4">
        <w:rPr>
          <w:rFonts w:ascii="Arial" w:eastAsia="宋体" w:hAnsi="Arial" w:cs="Arial"/>
          <w:color w:val="2B2B2B"/>
          <w:kern w:val="0"/>
          <w:sz w:val="30"/>
          <w:szCs w:val="30"/>
        </w:rPr>
        <w:t>，见图</w:t>
      </w:r>
      <w:r w:rsidRPr="00B97BF4">
        <w:rPr>
          <w:rFonts w:ascii="Arial" w:eastAsia="宋体" w:hAnsi="Arial" w:cs="Arial"/>
          <w:color w:val="2B2B2B"/>
          <w:kern w:val="0"/>
          <w:sz w:val="30"/>
          <w:szCs w:val="30"/>
        </w:rPr>
        <w:t>3</w:t>
      </w:r>
      <w:r w:rsidRPr="00B97BF4">
        <w:rPr>
          <w:rFonts w:ascii="Arial" w:eastAsia="宋体" w:hAnsi="Arial" w:cs="Arial"/>
          <w:color w:val="2B2B2B"/>
          <w:kern w:val="0"/>
          <w:sz w:val="30"/>
          <w:szCs w:val="30"/>
        </w:rPr>
        <w:t>和图</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lastRenderedPageBreak/>
        <w:drawing>
          <wp:inline distT="0" distB="0" distL="0" distR="0">
            <wp:extent cx="4057650" cy="2600325"/>
            <wp:effectExtent l="19050" t="0" r="0" b="0"/>
            <wp:docPr id="58" name="图片 49" descr="http://www.hesitan.com:80/pdres/201407/20140717112607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hesitan.com:80/pdres/201407/20140717112607496.jpg"/>
                    <pic:cNvPicPr>
                      <a:picLocks noChangeAspect="1" noChangeArrowheads="1"/>
                    </pic:cNvPicPr>
                  </pic:nvPicPr>
                  <pic:blipFill>
                    <a:blip r:embed="rId8"/>
                    <a:srcRect/>
                    <a:stretch>
                      <a:fillRect/>
                    </a:stretch>
                  </pic:blipFill>
                  <pic:spPr bwMode="auto">
                    <a:xfrm>
                      <a:off x="0" y="0"/>
                      <a:ext cx="4057650" cy="260032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3 </w:t>
      </w:r>
      <w:r w:rsidRPr="00B97BF4">
        <w:rPr>
          <w:rFonts w:ascii="Arial" w:eastAsia="宋体" w:hAnsi="Arial" w:cs="Arial"/>
          <w:color w:val="2B2B2B"/>
          <w:kern w:val="0"/>
          <w:sz w:val="30"/>
          <w:szCs w:val="30"/>
        </w:rPr>
        <w:t>总钙浓度对前</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次</w:t>
      </w:r>
      <w:r w:rsidRPr="00B97BF4">
        <w:rPr>
          <w:rFonts w:ascii="Arial" w:eastAsia="宋体" w:hAnsi="Arial" w:cs="Arial"/>
          <w:color w:val="2B2B2B"/>
          <w:kern w:val="0"/>
          <w:sz w:val="30"/>
          <w:szCs w:val="30"/>
        </w:rPr>
        <w:t>DHI</w:t>
      </w:r>
      <w:r w:rsidRPr="00B97BF4">
        <w:rPr>
          <w:rFonts w:ascii="Arial" w:eastAsia="宋体" w:hAnsi="Arial" w:cs="Arial"/>
          <w:color w:val="2B2B2B"/>
          <w:kern w:val="0"/>
          <w:sz w:val="30"/>
          <w:szCs w:val="30"/>
        </w:rPr>
        <w:t>检测产奶量的影响，从产犊</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，和</w:t>
      </w:r>
      <w:r w:rsidRPr="00B97BF4">
        <w:rPr>
          <w:rFonts w:ascii="Arial" w:eastAsia="宋体" w:hAnsi="Arial" w:cs="Arial"/>
          <w:color w:val="2B2B2B"/>
          <w:kern w:val="0"/>
          <w:sz w:val="30"/>
          <w:szCs w:val="30"/>
        </w:rPr>
        <w:t>3</w:t>
      </w:r>
      <w:r w:rsidRPr="00B97BF4">
        <w:rPr>
          <w:rFonts w:ascii="Arial" w:eastAsia="宋体" w:hAnsi="Arial" w:cs="Arial"/>
          <w:color w:val="2B2B2B"/>
          <w:kern w:val="0"/>
          <w:sz w:val="30"/>
          <w:szCs w:val="30"/>
        </w:rPr>
        <w:t>周得到不同的亚临床低血钙临界点</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数据来源于加拿大</w:t>
      </w:r>
      <w:r w:rsidRPr="00B97BF4">
        <w:rPr>
          <w:rFonts w:ascii="Arial" w:eastAsia="宋体" w:hAnsi="Arial" w:cs="Arial"/>
          <w:color w:val="2B2B2B"/>
          <w:kern w:val="0"/>
          <w:sz w:val="30"/>
          <w:szCs w:val="30"/>
        </w:rPr>
        <w:t>55</w:t>
      </w:r>
      <w:r w:rsidRPr="00B97BF4">
        <w:rPr>
          <w:rFonts w:ascii="Arial" w:eastAsia="宋体" w:hAnsi="Arial" w:cs="Arial"/>
          <w:color w:val="2B2B2B"/>
          <w:kern w:val="0"/>
          <w:sz w:val="30"/>
          <w:szCs w:val="30"/>
        </w:rPr>
        <w:t>个荷斯坦奶牛场</w:t>
      </w:r>
      <w:r w:rsidRPr="00B97BF4">
        <w:rPr>
          <w:rFonts w:ascii="Arial" w:eastAsia="宋体" w:hAnsi="Arial" w:cs="Arial"/>
          <w:color w:val="2B2B2B"/>
          <w:kern w:val="0"/>
          <w:sz w:val="30"/>
          <w:szCs w:val="30"/>
        </w:rPr>
        <w:t>1365</w:t>
      </w:r>
      <w:r w:rsidRPr="00B97BF4">
        <w:rPr>
          <w:rFonts w:ascii="Arial" w:eastAsia="宋体" w:hAnsi="Arial" w:cs="Arial"/>
          <w:color w:val="2B2B2B"/>
          <w:kern w:val="0"/>
          <w:sz w:val="30"/>
          <w:szCs w:val="30"/>
        </w:rPr>
        <w:t>头牛数据</w:t>
      </w:r>
      <w:r w:rsidRPr="00B97BF4">
        <w:rPr>
          <w:rFonts w:ascii="Arial" w:eastAsia="宋体" w:hAnsi="Arial" w:cs="Arial"/>
          <w:color w:val="2B2B2B"/>
          <w:kern w:val="0"/>
          <w:sz w:val="30"/>
          <w:szCs w:val="30"/>
        </w:rPr>
        <w:t>)(Chapinal et al., 2012)</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drawing>
          <wp:inline distT="0" distB="0" distL="0" distR="0">
            <wp:extent cx="3819525" cy="2543175"/>
            <wp:effectExtent l="19050" t="0" r="9525" b="0"/>
            <wp:docPr id="56" name="图片 50" descr="http://www.hesitan.com:80/pdres/201407/201407171126074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hesitan.com:80/pdres/201407/20140717112607497.jpg"/>
                    <pic:cNvPicPr>
                      <a:picLocks noChangeAspect="1" noChangeArrowheads="1"/>
                    </pic:cNvPicPr>
                  </pic:nvPicPr>
                  <pic:blipFill>
                    <a:blip r:embed="rId9"/>
                    <a:srcRect/>
                    <a:stretch>
                      <a:fillRect/>
                    </a:stretch>
                  </pic:blipFill>
                  <pic:spPr bwMode="auto">
                    <a:xfrm>
                      <a:off x="0" y="0"/>
                      <a:ext cx="3819525" cy="254317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4 </w:t>
      </w:r>
      <w:r w:rsidRPr="00B97BF4">
        <w:rPr>
          <w:rFonts w:ascii="Arial" w:eastAsia="宋体" w:hAnsi="Arial" w:cs="Arial"/>
          <w:color w:val="2B2B2B"/>
          <w:kern w:val="0"/>
          <w:sz w:val="30"/>
          <w:szCs w:val="30"/>
        </w:rPr>
        <w:t>血液总钙对产犊后变位发生的影响，产犊</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1</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，和</w:t>
      </w:r>
      <w:r w:rsidRPr="00B97BF4">
        <w:rPr>
          <w:rFonts w:ascii="Arial" w:eastAsia="宋体" w:hAnsi="Arial" w:cs="Arial"/>
          <w:color w:val="2B2B2B"/>
          <w:kern w:val="0"/>
          <w:sz w:val="30"/>
          <w:szCs w:val="30"/>
        </w:rPr>
        <w:t>3</w:t>
      </w:r>
      <w:r w:rsidRPr="00B97BF4">
        <w:rPr>
          <w:rFonts w:ascii="Arial" w:eastAsia="宋体" w:hAnsi="Arial" w:cs="Arial"/>
          <w:color w:val="2B2B2B"/>
          <w:kern w:val="0"/>
          <w:sz w:val="30"/>
          <w:szCs w:val="30"/>
        </w:rPr>
        <w:t>周得到不同的亚临床低血钙临界点</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数据来源于加拿大</w:t>
      </w:r>
      <w:r w:rsidRPr="00B97BF4">
        <w:rPr>
          <w:rFonts w:ascii="Arial" w:eastAsia="宋体" w:hAnsi="Arial" w:cs="Arial"/>
          <w:color w:val="2B2B2B"/>
          <w:kern w:val="0"/>
          <w:sz w:val="30"/>
          <w:szCs w:val="30"/>
        </w:rPr>
        <w:t>55</w:t>
      </w:r>
      <w:r w:rsidRPr="00B97BF4">
        <w:rPr>
          <w:rFonts w:ascii="Arial" w:eastAsia="宋体" w:hAnsi="Arial" w:cs="Arial"/>
          <w:color w:val="2B2B2B"/>
          <w:kern w:val="0"/>
          <w:sz w:val="30"/>
          <w:szCs w:val="30"/>
        </w:rPr>
        <w:t>个荷斯坦奶牛场</w:t>
      </w:r>
      <w:r w:rsidRPr="00B97BF4">
        <w:rPr>
          <w:rFonts w:ascii="Arial" w:eastAsia="宋体" w:hAnsi="Arial" w:cs="Arial"/>
          <w:color w:val="2B2B2B"/>
          <w:kern w:val="0"/>
          <w:sz w:val="30"/>
          <w:szCs w:val="30"/>
        </w:rPr>
        <w:t>1365</w:t>
      </w:r>
      <w:r w:rsidRPr="00B97BF4">
        <w:rPr>
          <w:rFonts w:ascii="Arial" w:eastAsia="宋体" w:hAnsi="Arial" w:cs="Arial"/>
          <w:color w:val="2B2B2B"/>
          <w:kern w:val="0"/>
          <w:sz w:val="30"/>
          <w:szCs w:val="30"/>
        </w:rPr>
        <w:t>头牛数据</w:t>
      </w:r>
      <w:r w:rsidRPr="00B97BF4">
        <w:rPr>
          <w:rFonts w:ascii="Arial" w:eastAsia="宋体" w:hAnsi="Arial" w:cs="Arial"/>
          <w:color w:val="2B2B2B"/>
          <w:kern w:val="0"/>
          <w:sz w:val="30"/>
          <w:szCs w:val="30"/>
        </w:rPr>
        <w:t>)(Chapinal et al., 2012)</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亚临床和临床低血钙的治疗</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lastRenderedPageBreak/>
        <w:t xml:space="preserve">　　产犊时临床性低血钙的临床症状简单的分为</w:t>
      </w:r>
      <w:r w:rsidRPr="00B97BF4">
        <w:rPr>
          <w:rFonts w:ascii="Arial" w:eastAsia="宋体" w:hAnsi="Arial" w:cs="Arial"/>
          <w:color w:val="2B2B2B"/>
          <w:kern w:val="0"/>
          <w:sz w:val="30"/>
          <w:szCs w:val="30"/>
        </w:rPr>
        <w:t>3</w:t>
      </w:r>
      <w:r w:rsidRPr="00B97BF4">
        <w:rPr>
          <w:rFonts w:ascii="Arial" w:eastAsia="宋体" w:hAnsi="Arial" w:cs="Arial"/>
          <w:color w:val="2B2B2B"/>
          <w:kern w:val="0"/>
          <w:sz w:val="30"/>
          <w:szCs w:val="30"/>
        </w:rPr>
        <w:t>个阶段：第一阶段属于疾病早期，没有躺卧不起，症状比较轻微，并且是过度性的，很容易被忽略，这个阶段的牛易兴奋、紧张不安或虚弱，一些牛身体摇摆或走路时后蹄拖行。</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像这样第一阶段的临床和亚临床低血钙的牛，口服钙盐是对患有低血钙，但仍然能站立牛最佳的治疗措施。口服补钙</w:t>
      </w:r>
      <w:r w:rsidRPr="00B97BF4">
        <w:rPr>
          <w:rFonts w:ascii="Arial" w:eastAsia="宋体" w:hAnsi="Arial" w:cs="Arial"/>
          <w:color w:val="2B2B2B"/>
          <w:kern w:val="0"/>
          <w:sz w:val="30"/>
          <w:szCs w:val="30"/>
        </w:rPr>
        <w:t>30 min</w:t>
      </w:r>
      <w:r w:rsidRPr="00B97BF4">
        <w:rPr>
          <w:rFonts w:ascii="Arial" w:eastAsia="宋体" w:hAnsi="Arial" w:cs="Arial"/>
          <w:color w:val="2B2B2B"/>
          <w:kern w:val="0"/>
          <w:sz w:val="30"/>
          <w:szCs w:val="30"/>
        </w:rPr>
        <w:t>内，奶牛即可吸收有效量的钙离子进入血液，但是口服补钙只能维持</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到</w:t>
      </w:r>
      <w:r w:rsidRPr="00B97BF4">
        <w:rPr>
          <w:rFonts w:ascii="Arial" w:eastAsia="宋体" w:hAnsi="Arial" w:cs="Arial"/>
          <w:color w:val="2B2B2B"/>
          <w:kern w:val="0"/>
          <w:sz w:val="30"/>
          <w:szCs w:val="30"/>
        </w:rPr>
        <w:t>6</w:t>
      </w:r>
      <w:r w:rsidRPr="00B97BF4">
        <w:rPr>
          <w:rFonts w:ascii="Arial" w:eastAsia="宋体" w:hAnsi="Arial" w:cs="Arial"/>
          <w:color w:val="2B2B2B"/>
          <w:kern w:val="0"/>
          <w:sz w:val="30"/>
          <w:szCs w:val="30"/>
        </w:rPr>
        <w:t>个小时。</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不推荐对可以站立的牛进行静脉补钙，静脉补钙可迅速升高血钙浓度，并极有可能到达危险的水平，过高的血钙浓度可能会引起致命的心脏并发症，关闭牛对低血钙的动员机制。因此静脉补充钙后</w:t>
      </w:r>
      <w:r w:rsidRPr="00B97BF4">
        <w:rPr>
          <w:rFonts w:ascii="Arial" w:eastAsia="宋体" w:hAnsi="Arial" w:cs="Arial"/>
          <w:color w:val="2B2B2B"/>
          <w:kern w:val="0"/>
          <w:sz w:val="30"/>
          <w:szCs w:val="30"/>
        </w:rPr>
        <w:t>12</w:t>
      </w:r>
      <w:r w:rsidRPr="00B97BF4">
        <w:rPr>
          <w:rFonts w:ascii="Arial" w:eastAsia="宋体" w:hAnsi="Arial" w:cs="Arial"/>
          <w:color w:val="2B2B2B"/>
          <w:kern w:val="0"/>
          <w:sz w:val="30"/>
          <w:szCs w:val="30"/>
        </w:rPr>
        <w:t>到</w:t>
      </w:r>
      <w:r w:rsidRPr="00B97BF4">
        <w:rPr>
          <w:rFonts w:ascii="Arial" w:eastAsia="宋体" w:hAnsi="Arial" w:cs="Arial"/>
          <w:color w:val="2B2B2B"/>
          <w:kern w:val="0"/>
          <w:sz w:val="30"/>
          <w:szCs w:val="30"/>
        </w:rPr>
        <w:t>18 h</w:t>
      </w:r>
      <w:r w:rsidRPr="00B97BF4">
        <w:rPr>
          <w:rFonts w:ascii="Arial" w:eastAsia="宋体" w:hAnsi="Arial" w:cs="Arial"/>
          <w:color w:val="2B2B2B"/>
          <w:kern w:val="0"/>
          <w:sz w:val="30"/>
          <w:szCs w:val="30"/>
        </w:rPr>
        <w:t>会再一次发生低血钙</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5)</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drawing>
          <wp:inline distT="0" distB="0" distL="0" distR="0">
            <wp:extent cx="4143375" cy="3076575"/>
            <wp:effectExtent l="19050" t="0" r="9525" b="0"/>
            <wp:docPr id="51" name="图片 51" descr="http://www.hesitan.com:80/pdres/201407/20140717112817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hesitan.com:80/pdres/201407/20140717112817801.jpg"/>
                    <pic:cNvPicPr>
                      <a:picLocks noChangeAspect="1" noChangeArrowheads="1"/>
                    </pic:cNvPicPr>
                  </pic:nvPicPr>
                  <pic:blipFill>
                    <a:blip r:embed="rId10"/>
                    <a:srcRect/>
                    <a:stretch>
                      <a:fillRect/>
                    </a:stretch>
                  </pic:blipFill>
                  <pic:spPr bwMode="auto">
                    <a:xfrm>
                      <a:off x="0" y="0"/>
                      <a:ext cx="4143375" cy="307657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lastRenderedPageBreak/>
        <w:t>图</w:t>
      </w:r>
      <w:r w:rsidRPr="00B97BF4">
        <w:rPr>
          <w:rFonts w:ascii="Arial" w:eastAsia="宋体" w:hAnsi="Arial" w:cs="Arial"/>
          <w:color w:val="2B2B2B"/>
          <w:kern w:val="0"/>
          <w:sz w:val="30"/>
          <w:szCs w:val="30"/>
        </w:rPr>
        <w:t xml:space="preserve">5 </w:t>
      </w:r>
      <w:r w:rsidRPr="00B97BF4">
        <w:rPr>
          <w:rFonts w:ascii="Arial" w:eastAsia="宋体" w:hAnsi="Arial" w:cs="Arial"/>
          <w:color w:val="2B2B2B"/>
          <w:kern w:val="0"/>
          <w:sz w:val="30"/>
          <w:szCs w:val="30"/>
        </w:rPr>
        <w:t>静脉注射</w:t>
      </w:r>
      <w:r w:rsidRPr="00B97BF4">
        <w:rPr>
          <w:rFonts w:ascii="Arial" w:eastAsia="宋体" w:hAnsi="Arial" w:cs="Arial"/>
          <w:color w:val="2B2B2B"/>
          <w:kern w:val="0"/>
          <w:sz w:val="30"/>
          <w:szCs w:val="30"/>
        </w:rPr>
        <w:t>10.8 g</w:t>
      </w:r>
      <w:r w:rsidRPr="00B97BF4">
        <w:rPr>
          <w:rFonts w:ascii="Arial" w:eastAsia="宋体" w:hAnsi="Arial" w:cs="Arial"/>
          <w:color w:val="2B2B2B"/>
          <w:kern w:val="0"/>
          <w:sz w:val="30"/>
          <w:szCs w:val="30"/>
        </w:rPr>
        <w:t>钙后对对血液总钙的影响。</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临床性低血钙的第二期牛躺卧不起，但是没有平躺，表现出中度到重度沉郁，局部麻痹，典型的症状是牛头偏向一侧。第三期的低血钙牛平躺，完全麻痹，发生典型的瘤胃鼓气及极度沉郁，如果不及时治疗，几小时内即可死亡。第二和第三期临床症状的牛应该及时治疗，缓慢的静脉补充</w:t>
      </w:r>
      <w:r w:rsidRPr="00B97BF4">
        <w:rPr>
          <w:rFonts w:ascii="Arial" w:eastAsia="宋体" w:hAnsi="Arial" w:cs="Arial"/>
          <w:color w:val="2B2B2B"/>
          <w:kern w:val="0"/>
          <w:sz w:val="30"/>
          <w:szCs w:val="30"/>
        </w:rPr>
        <w:t>500 ml 23%</w:t>
      </w:r>
      <w:r w:rsidRPr="00B97BF4">
        <w:rPr>
          <w:rFonts w:ascii="Arial" w:eastAsia="宋体" w:hAnsi="Arial" w:cs="Arial"/>
          <w:color w:val="2B2B2B"/>
          <w:kern w:val="0"/>
          <w:sz w:val="30"/>
          <w:szCs w:val="30"/>
        </w:rPr>
        <w:t>的葡萄糖酸钙溶液，可以提供大约</w:t>
      </w:r>
      <w:r w:rsidRPr="00B97BF4">
        <w:rPr>
          <w:rFonts w:ascii="Arial" w:eastAsia="宋体" w:hAnsi="Arial" w:cs="Arial"/>
          <w:color w:val="2B2B2B"/>
          <w:kern w:val="0"/>
          <w:sz w:val="30"/>
          <w:szCs w:val="30"/>
        </w:rPr>
        <w:t>10.8 g</w:t>
      </w:r>
      <w:r w:rsidRPr="00B97BF4">
        <w:rPr>
          <w:rFonts w:ascii="Arial" w:eastAsia="宋体" w:hAnsi="Arial" w:cs="Arial"/>
          <w:color w:val="2B2B2B"/>
          <w:kern w:val="0"/>
          <w:sz w:val="30"/>
          <w:szCs w:val="30"/>
        </w:rPr>
        <w:t>钙离子，完全可以补充缺失的钙离子</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大约</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6 g)</w:t>
      </w:r>
      <w:r w:rsidRPr="00B97BF4">
        <w:rPr>
          <w:rFonts w:ascii="Arial" w:eastAsia="宋体" w:hAnsi="Arial" w:cs="Arial"/>
          <w:color w:val="2B2B2B"/>
          <w:kern w:val="0"/>
          <w:sz w:val="30"/>
          <w:szCs w:val="30"/>
        </w:rPr>
        <w:t>，大量静脉补充钙离子是没有好处的，但是治疗一定要及时，因为躺卧不起会迅速引起骨骼肌的损伤。</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躺卧不起的牛对静脉补液反应良好，为了减少复发，有警觉反应、具有吞咽反射后需要口服补充钙盐，并且</w:t>
      </w:r>
      <w:r w:rsidRPr="00B97BF4">
        <w:rPr>
          <w:rFonts w:ascii="Arial" w:eastAsia="宋体" w:hAnsi="Arial" w:cs="Arial"/>
          <w:color w:val="2B2B2B"/>
          <w:kern w:val="0"/>
          <w:sz w:val="30"/>
          <w:szCs w:val="30"/>
        </w:rPr>
        <w:t>12</w:t>
      </w:r>
      <w:r w:rsidRPr="00B97BF4">
        <w:rPr>
          <w:rFonts w:ascii="Arial" w:eastAsia="宋体" w:hAnsi="Arial" w:cs="Arial"/>
          <w:color w:val="2B2B2B"/>
          <w:kern w:val="0"/>
          <w:sz w:val="30"/>
          <w:szCs w:val="30"/>
        </w:rPr>
        <w:t>小时后再通过口服补充一次。</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奶牛食欲不振或胃肠运动降低一段时间后会发生暂时性的低血钙，难以解释低血钙和胃肠运动障碍发生的先后，但可以肯定的是二者可以互相促进。在试验诱导的低血钙中，产后瘫痪临床症状出现之前瘤胃收缩功能正常。不采食的牛，尤其是泌乳早期，口服补钙对牛是非常有益的。即使是采食阴离子盐的牛，口服补钙也可以有效降低临床性低血钙。</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因此有临床症状可以站立的牛和亚临床低血钙的牛通过口服补钙，躺卧不起的牛静脉补钙加口服补钙，对所有的新产牛口</w:t>
      </w:r>
      <w:r w:rsidRPr="00B97BF4">
        <w:rPr>
          <w:rFonts w:ascii="Arial" w:eastAsia="宋体" w:hAnsi="Arial" w:cs="Arial"/>
          <w:color w:val="2B2B2B"/>
          <w:kern w:val="0"/>
          <w:sz w:val="30"/>
          <w:szCs w:val="30"/>
        </w:rPr>
        <w:lastRenderedPageBreak/>
        <w:t>服补钙在经济上也是划算的，最后，上个胎次产量高的牛</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大于平均产量的</w:t>
      </w:r>
      <w:r w:rsidRPr="00B97BF4">
        <w:rPr>
          <w:rFonts w:ascii="Arial" w:eastAsia="宋体" w:hAnsi="Arial" w:cs="Arial"/>
          <w:color w:val="2B2B2B"/>
          <w:kern w:val="0"/>
          <w:sz w:val="30"/>
          <w:szCs w:val="30"/>
        </w:rPr>
        <w:t>105%)</w:t>
      </w:r>
      <w:r w:rsidRPr="00B97BF4">
        <w:rPr>
          <w:rFonts w:ascii="Arial" w:eastAsia="宋体" w:hAnsi="Arial" w:cs="Arial"/>
          <w:color w:val="2B2B2B"/>
          <w:kern w:val="0"/>
          <w:sz w:val="30"/>
          <w:szCs w:val="30"/>
        </w:rPr>
        <w:t>和患有蹄病的牛口服补钙也是很好的选择，这些牛口服补钙后第一次</w:t>
      </w:r>
      <w:r w:rsidRPr="00B97BF4">
        <w:rPr>
          <w:rFonts w:ascii="Arial" w:eastAsia="宋体" w:hAnsi="Arial" w:cs="Arial"/>
          <w:color w:val="2B2B2B"/>
          <w:kern w:val="0"/>
          <w:sz w:val="30"/>
          <w:szCs w:val="30"/>
        </w:rPr>
        <w:t>DHI</w:t>
      </w:r>
      <w:r w:rsidRPr="00B97BF4">
        <w:rPr>
          <w:rFonts w:ascii="Arial" w:eastAsia="宋体" w:hAnsi="Arial" w:cs="Arial"/>
          <w:color w:val="2B2B2B"/>
          <w:kern w:val="0"/>
          <w:sz w:val="30"/>
          <w:szCs w:val="30"/>
        </w:rPr>
        <w:t>检测时，比不补充的牛产奶量高</w:t>
      </w:r>
      <w:r w:rsidRPr="00B97BF4">
        <w:rPr>
          <w:rFonts w:ascii="Arial" w:eastAsia="宋体" w:hAnsi="Arial" w:cs="Arial"/>
          <w:color w:val="2B2B2B"/>
          <w:kern w:val="0"/>
          <w:sz w:val="30"/>
          <w:szCs w:val="30"/>
        </w:rPr>
        <w:t>3.08 kg</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口服补钙的类型</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口服补钙的类型和物理性状极大的影响钙的吸收和血钙浓度的反应，</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的吸收能力最强，最能补充血钙浓度，这主要是由于</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高的生物活性和酸化作用，使得机体能够动员更多储存的钙。一定量的</w:t>
      </w:r>
      <w:r w:rsidRPr="00B97BF4">
        <w:rPr>
          <w:rFonts w:ascii="Arial" w:eastAsia="宋体" w:hAnsi="Arial" w:cs="Arial"/>
          <w:color w:val="2B2B2B"/>
          <w:kern w:val="0"/>
          <w:sz w:val="30"/>
          <w:szCs w:val="30"/>
        </w:rPr>
        <w:t>CaCl2(50 g</w:t>
      </w:r>
      <w:r w:rsidRPr="00B97BF4">
        <w:rPr>
          <w:rFonts w:ascii="Arial" w:eastAsia="宋体" w:hAnsi="Arial" w:cs="Arial"/>
          <w:color w:val="2B2B2B"/>
          <w:kern w:val="0"/>
          <w:sz w:val="30"/>
          <w:szCs w:val="30"/>
        </w:rPr>
        <w:t>钙离子</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溶解在少量的液体中吸收率较高</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6)</w:t>
      </w:r>
      <w:r w:rsidRPr="00B97BF4">
        <w:rPr>
          <w:rFonts w:ascii="Arial" w:eastAsia="宋体" w:hAnsi="Arial" w:cs="Arial"/>
          <w:color w:val="2B2B2B"/>
          <w:kern w:val="0"/>
          <w:sz w:val="30"/>
          <w:szCs w:val="30"/>
        </w:rPr>
        <w:t>，口服</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提供的</w:t>
      </w:r>
      <w:r w:rsidRPr="00B97BF4">
        <w:rPr>
          <w:rFonts w:ascii="Arial" w:eastAsia="宋体" w:hAnsi="Arial" w:cs="Arial"/>
          <w:color w:val="2B2B2B"/>
          <w:kern w:val="0"/>
          <w:sz w:val="30"/>
          <w:szCs w:val="30"/>
        </w:rPr>
        <w:t>100 g</w:t>
      </w:r>
      <w:r w:rsidRPr="00B97BF4">
        <w:rPr>
          <w:rFonts w:ascii="Arial" w:eastAsia="宋体" w:hAnsi="Arial" w:cs="Arial"/>
          <w:color w:val="2B2B2B"/>
          <w:kern w:val="0"/>
          <w:sz w:val="30"/>
          <w:szCs w:val="30"/>
        </w:rPr>
        <w:t>钙可以极大的提高血钙浓度，但是这会关闭牛对低血钙的反应机制，因为高血钙会诱发降钙素的产生。</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drawing>
          <wp:inline distT="0" distB="0" distL="0" distR="0">
            <wp:extent cx="3714750" cy="2828925"/>
            <wp:effectExtent l="19050" t="0" r="0" b="0"/>
            <wp:docPr id="52" name="图片 52" descr="http://www.hesitan.com:80/pdres/201407/20140717112817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hesitan.com:80/pdres/201407/20140717112817802.jpg"/>
                    <pic:cNvPicPr>
                      <a:picLocks noChangeAspect="1" noChangeArrowheads="1"/>
                    </pic:cNvPicPr>
                  </pic:nvPicPr>
                  <pic:blipFill>
                    <a:blip r:embed="rId11"/>
                    <a:srcRect/>
                    <a:stretch>
                      <a:fillRect/>
                    </a:stretch>
                  </pic:blipFill>
                  <pic:spPr bwMode="auto">
                    <a:xfrm>
                      <a:off x="0" y="0"/>
                      <a:ext cx="3714750" cy="282892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lastRenderedPageBreak/>
        <w:t>图</w:t>
      </w:r>
      <w:r w:rsidRPr="00B97BF4">
        <w:rPr>
          <w:rFonts w:ascii="Arial" w:eastAsia="宋体" w:hAnsi="Arial" w:cs="Arial"/>
          <w:color w:val="2B2B2B"/>
          <w:kern w:val="0"/>
          <w:sz w:val="30"/>
          <w:szCs w:val="30"/>
        </w:rPr>
        <w:t xml:space="preserve">6 </w:t>
      </w:r>
      <w:r w:rsidRPr="00B97BF4">
        <w:rPr>
          <w:rFonts w:ascii="Arial" w:eastAsia="宋体" w:hAnsi="Arial" w:cs="Arial"/>
          <w:color w:val="2B2B2B"/>
          <w:kern w:val="0"/>
          <w:sz w:val="30"/>
          <w:szCs w:val="30"/>
        </w:rPr>
        <w:t>口服两种不同剂量</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对血液总钙的影响，用基线的百分比表示。</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口服液体钙造成呼吸系统损伤的风险很大，</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对上呼吸道造成的损伤更大。丙酸钙吸收比较慢</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可能是不引起酸化的原因</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，必须给予更高剂量的钙离子</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一般</w:t>
      </w:r>
      <w:r w:rsidRPr="00B97BF4">
        <w:rPr>
          <w:rFonts w:ascii="Arial" w:eastAsia="宋体" w:hAnsi="Arial" w:cs="Arial"/>
          <w:color w:val="2B2B2B"/>
          <w:kern w:val="0"/>
          <w:sz w:val="30"/>
          <w:szCs w:val="30"/>
        </w:rPr>
        <w:t>75</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125 g)</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水溶解的碳酸钙不能提高血钙浓度</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7)</w:t>
      </w:r>
      <w:r w:rsidRPr="00B97BF4">
        <w:rPr>
          <w:rFonts w:ascii="Arial" w:eastAsia="宋体" w:hAnsi="Arial" w:cs="Arial"/>
          <w:color w:val="2B2B2B"/>
          <w:kern w:val="0"/>
          <w:sz w:val="30"/>
          <w:szCs w:val="30"/>
        </w:rPr>
        <w:t>，这可以解释为其生物活性较低，并引起碱性反应。</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drawing>
          <wp:inline distT="0" distB="0" distL="0" distR="0">
            <wp:extent cx="3886200" cy="2905125"/>
            <wp:effectExtent l="19050" t="0" r="0" b="0"/>
            <wp:docPr id="53" name="图片 53" descr="http://www.hesitan.com:80/pdres/201407/20140717112817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hesitan.com:80/pdres/201407/20140717112817803.jpg"/>
                    <pic:cNvPicPr>
                      <a:picLocks noChangeAspect="1" noChangeArrowheads="1"/>
                    </pic:cNvPicPr>
                  </pic:nvPicPr>
                  <pic:blipFill>
                    <a:blip r:embed="rId12"/>
                    <a:srcRect/>
                    <a:stretch>
                      <a:fillRect/>
                    </a:stretch>
                  </pic:blipFill>
                  <pic:spPr bwMode="auto">
                    <a:xfrm>
                      <a:off x="0" y="0"/>
                      <a:ext cx="3886200" cy="2905125"/>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7 </w:t>
      </w:r>
      <w:r w:rsidRPr="00B97BF4">
        <w:rPr>
          <w:rFonts w:ascii="Arial" w:eastAsia="宋体" w:hAnsi="Arial" w:cs="Arial"/>
          <w:color w:val="2B2B2B"/>
          <w:kern w:val="0"/>
          <w:sz w:val="30"/>
          <w:szCs w:val="30"/>
        </w:rPr>
        <w:t>口服</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和口服碳酸钙对血液总钙的影响，用基线的百分比表示。</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博威钙是</w:t>
      </w:r>
      <w:r w:rsidRPr="00B97BF4">
        <w:rPr>
          <w:rFonts w:ascii="Arial" w:eastAsia="宋体" w:hAnsi="Arial" w:cs="Arial"/>
          <w:color w:val="2B2B2B"/>
          <w:kern w:val="0"/>
          <w:sz w:val="30"/>
          <w:szCs w:val="30"/>
        </w:rPr>
        <w:t>CaCl2</w:t>
      </w:r>
      <w:r w:rsidRPr="00B97BF4">
        <w:rPr>
          <w:rFonts w:ascii="Arial" w:eastAsia="宋体" w:hAnsi="Arial" w:cs="Arial"/>
          <w:color w:val="2B2B2B"/>
          <w:kern w:val="0"/>
          <w:sz w:val="30"/>
          <w:szCs w:val="30"/>
        </w:rPr>
        <w:t>和硫酸钙的结合，相比其他口服钙能更好的维持血钙的浓度</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8)</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lastRenderedPageBreak/>
        <w:drawing>
          <wp:inline distT="0" distB="0" distL="0" distR="0">
            <wp:extent cx="3543300" cy="2686050"/>
            <wp:effectExtent l="19050" t="0" r="0" b="0"/>
            <wp:docPr id="54" name="图片 54" descr="http://www.hesitan.com:80/pdres/201407/20140717112817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hesitan.com:80/pdres/201407/20140717112817804.jpg"/>
                    <pic:cNvPicPr>
                      <a:picLocks noChangeAspect="1" noChangeArrowheads="1"/>
                    </pic:cNvPicPr>
                  </pic:nvPicPr>
                  <pic:blipFill>
                    <a:blip r:embed="rId13"/>
                    <a:srcRect/>
                    <a:stretch>
                      <a:fillRect/>
                    </a:stretch>
                  </pic:blipFill>
                  <pic:spPr bwMode="auto">
                    <a:xfrm>
                      <a:off x="0" y="0"/>
                      <a:ext cx="3543300" cy="2686050"/>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8 </w:t>
      </w:r>
      <w:r w:rsidRPr="00B97BF4">
        <w:rPr>
          <w:rFonts w:ascii="Arial" w:eastAsia="宋体" w:hAnsi="Arial" w:cs="Arial"/>
          <w:color w:val="2B2B2B"/>
          <w:kern w:val="0"/>
          <w:sz w:val="30"/>
          <w:szCs w:val="30"/>
        </w:rPr>
        <w:t>口服两次博威钙对血液离子钙的影响</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基线的百分比表示</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20</w:t>
      </w:r>
      <w:r w:rsidRPr="00B97BF4">
        <w:rPr>
          <w:rFonts w:ascii="Arial" w:eastAsia="宋体" w:hAnsi="Arial" w:cs="Arial"/>
          <w:color w:val="2B2B2B"/>
          <w:kern w:val="0"/>
          <w:sz w:val="30"/>
          <w:szCs w:val="30"/>
        </w:rPr>
        <w:t>头低血钙牛实验。</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皮下注射钙</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产犊前后皮下注射钙可以维持血钙浓度，皮下钙的吸收需要足够的皮下浸润，如果发生严重的低血钙或脱水，可能不管用。皮下注射钙制剂具有刺激性，可引起组织坏死，因此注射时每个注射点注射的</w:t>
      </w:r>
      <w:r w:rsidRPr="00B97BF4">
        <w:rPr>
          <w:rFonts w:ascii="Arial" w:eastAsia="宋体" w:hAnsi="Arial" w:cs="Arial"/>
          <w:color w:val="2B2B2B"/>
          <w:kern w:val="0"/>
          <w:sz w:val="30"/>
          <w:szCs w:val="30"/>
        </w:rPr>
        <w:t>23%</w:t>
      </w:r>
      <w:r w:rsidRPr="00B97BF4">
        <w:rPr>
          <w:rFonts w:ascii="Arial" w:eastAsia="宋体" w:hAnsi="Arial" w:cs="Arial"/>
          <w:color w:val="2B2B2B"/>
          <w:kern w:val="0"/>
          <w:sz w:val="30"/>
          <w:szCs w:val="30"/>
        </w:rPr>
        <w:t>葡萄糖酸钙的量不能大于</w:t>
      </w:r>
      <w:r w:rsidRPr="00B97BF4">
        <w:rPr>
          <w:rFonts w:ascii="Arial" w:eastAsia="宋体" w:hAnsi="Arial" w:cs="Arial"/>
          <w:color w:val="2B2B2B"/>
          <w:kern w:val="0"/>
          <w:sz w:val="30"/>
          <w:szCs w:val="30"/>
        </w:rPr>
        <w:t>75 ml(</w:t>
      </w:r>
      <w:r w:rsidRPr="00B97BF4">
        <w:rPr>
          <w:rFonts w:ascii="Arial" w:eastAsia="宋体" w:hAnsi="Arial" w:cs="Arial"/>
          <w:color w:val="2B2B2B"/>
          <w:kern w:val="0"/>
          <w:sz w:val="30"/>
          <w:szCs w:val="30"/>
        </w:rPr>
        <w:t>大约</w:t>
      </w:r>
      <w:r w:rsidRPr="00B97BF4">
        <w:rPr>
          <w:rFonts w:ascii="Arial" w:eastAsia="宋体" w:hAnsi="Arial" w:cs="Arial"/>
          <w:color w:val="2B2B2B"/>
          <w:kern w:val="0"/>
          <w:sz w:val="30"/>
          <w:szCs w:val="30"/>
        </w:rPr>
        <w:t>1.5 g</w:t>
      </w:r>
      <w:r w:rsidRPr="00B97BF4">
        <w:rPr>
          <w:rFonts w:ascii="Arial" w:eastAsia="宋体" w:hAnsi="Arial" w:cs="Arial"/>
          <w:color w:val="2B2B2B"/>
          <w:kern w:val="0"/>
          <w:sz w:val="30"/>
          <w:szCs w:val="30"/>
        </w:rPr>
        <w:t>钙</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，含有葡萄糖的钙溶液不能皮下注射，皮下注射葡萄糖很难吸收，可引起组织脓肿和脱落。</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从皮下注射钙制剂的动力学可以看出开始钙可以很好吸收，但是大约</w:t>
      </w:r>
      <w:r w:rsidRPr="00B97BF4">
        <w:rPr>
          <w:rFonts w:ascii="Arial" w:eastAsia="宋体" w:hAnsi="Arial" w:cs="Arial"/>
          <w:color w:val="2B2B2B"/>
          <w:kern w:val="0"/>
          <w:sz w:val="30"/>
          <w:szCs w:val="30"/>
        </w:rPr>
        <w:t>6 h</w:t>
      </w:r>
      <w:r w:rsidRPr="00B97BF4">
        <w:rPr>
          <w:rFonts w:ascii="Arial" w:eastAsia="宋体" w:hAnsi="Arial" w:cs="Arial"/>
          <w:color w:val="2B2B2B"/>
          <w:kern w:val="0"/>
          <w:sz w:val="30"/>
          <w:szCs w:val="30"/>
        </w:rPr>
        <w:t>后血钙浓度又回到基线</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9)</w:t>
      </w:r>
      <w:r w:rsidRPr="00B97BF4">
        <w:rPr>
          <w:rFonts w:ascii="Arial" w:eastAsia="宋体" w:hAnsi="Arial" w:cs="Arial"/>
          <w:color w:val="2B2B2B"/>
          <w:kern w:val="0"/>
          <w:sz w:val="30"/>
          <w:szCs w:val="30"/>
        </w:rPr>
        <w:t>，因此需要重复注射才能达到和口服补钙一样的效果。</w:t>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noProof/>
          <w:color w:val="2B2B2B"/>
          <w:kern w:val="0"/>
          <w:sz w:val="30"/>
          <w:szCs w:val="30"/>
        </w:rPr>
        <w:lastRenderedPageBreak/>
        <w:drawing>
          <wp:inline distT="0" distB="0" distL="0" distR="0">
            <wp:extent cx="4067175" cy="2762250"/>
            <wp:effectExtent l="19050" t="0" r="9525" b="0"/>
            <wp:docPr id="55" name="图片 55" descr="http://www.hesitan.com:80/pdres/201407/20140717112817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hesitan.com:80/pdres/201407/20140717112817805.jpg"/>
                    <pic:cNvPicPr>
                      <a:picLocks noChangeAspect="1" noChangeArrowheads="1"/>
                    </pic:cNvPicPr>
                  </pic:nvPicPr>
                  <pic:blipFill>
                    <a:blip r:embed="rId14"/>
                    <a:srcRect/>
                    <a:stretch>
                      <a:fillRect/>
                    </a:stretch>
                  </pic:blipFill>
                  <pic:spPr bwMode="auto">
                    <a:xfrm>
                      <a:off x="0" y="0"/>
                      <a:ext cx="4067175" cy="2762250"/>
                    </a:xfrm>
                    <a:prstGeom prst="rect">
                      <a:avLst/>
                    </a:prstGeom>
                    <a:noFill/>
                    <a:ln w="9525">
                      <a:noFill/>
                      <a:miter lim="800000"/>
                      <a:headEnd/>
                      <a:tailEnd/>
                    </a:ln>
                  </pic:spPr>
                </pic:pic>
              </a:graphicData>
            </a:graphic>
          </wp:inline>
        </w:drawing>
      </w:r>
    </w:p>
    <w:p w:rsidR="00B97BF4" w:rsidRPr="00B97BF4" w:rsidRDefault="00B97BF4" w:rsidP="00B97BF4">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B97BF4">
        <w:rPr>
          <w:rFonts w:ascii="Arial" w:eastAsia="宋体" w:hAnsi="Arial" w:cs="Arial"/>
          <w:color w:val="2B2B2B"/>
          <w:kern w:val="0"/>
          <w:sz w:val="30"/>
          <w:szCs w:val="30"/>
        </w:rPr>
        <w:t>图</w:t>
      </w:r>
      <w:r w:rsidRPr="00B97BF4">
        <w:rPr>
          <w:rFonts w:ascii="Arial" w:eastAsia="宋体" w:hAnsi="Arial" w:cs="Arial"/>
          <w:color w:val="2B2B2B"/>
          <w:kern w:val="0"/>
          <w:sz w:val="30"/>
          <w:szCs w:val="30"/>
        </w:rPr>
        <w:t xml:space="preserve">9 </w:t>
      </w:r>
      <w:r w:rsidRPr="00B97BF4">
        <w:rPr>
          <w:rFonts w:ascii="Arial" w:eastAsia="宋体" w:hAnsi="Arial" w:cs="Arial"/>
          <w:color w:val="2B2B2B"/>
          <w:kern w:val="0"/>
          <w:sz w:val="30"/>
          <w:szCs w:val="30"/>
        </w:rPr>
        <w:t>皮下注射</w:t>
      </w:r>
      <w:r w:rsidRPr="00B97BF4">
        <w:rPr>
          <w:rFonts w:ascii="Arial" w:eastAsia="宋体" w:hAnsi="Arial" w:cs="Arial"/>
          <w:color w:val="2B2B2B"/>
          <w:kern w:val="0"/>
          <w:sz w:val="30"/>
          <w:szCs w:val="30"/>
        </w:rPr>
        <w:t>500 ml 23%</w:t>
      </w:r>
      <w:r w:rsidRPr="00B97BF4">
        <w:rPr>
          <w:rFonts w:ascii="Arial" w:eastAsia="宋体" w:hAnsi="Arial" w:cs="Arial"/>
          <w:color w:val="2B2B2B"/>
          <w:kern w:val="0"/>
          <w:sz w:val="30"/>
          <w:szCs w:val="30"/>
        </w:rPr>
        <w:t>葡萄糖酸钙对血液总钙的影响，基线百分比表示，</w:t>
      </w:r>
      <w:r w:rsidRPr="00B97BF4">
        <w:rPr>
          <w:rFonts w:ascii="Arial" w:eastAsia="宋体" w:hAnsi="Arial" w:cs="Arial"/>
          <w:color w:val="2B2B2B"/>
          <w:kern w:val="0"/>
          <w:sz w:val="30"/>
          <w:szCs w:val="30"/>
        </w:rPr>
        <w:t>500 ml</w:t>
      </w:r>
      <w:r w:rsidRPr="00B97BF4">
        <w:rPr>
          <w:rFonts w:ascii="Arial" w:eastAsia="宋体" w:hAnsi="Arial" w:cs="Arial"/>
          <w:color w:val="2B2B2B"/>
          <w:kern w:val="0"/>
          <w:sz w:val="30"/>
          <w:szCs w:val="30"/>
        </w:rPr>
        <w:t>液体分</w:t>
      </w:r>
      <w:r w:rsidRPr="00B97BF4">
        <w:rPr>
          <w:rFonts w:ascii="Arial" w:eastAsia="宋体" w:hAnsi="Arial" w:cs="Arial"/>
          <w:color w:val="2B2B2B"/>
          <w:kern w:val="0"/>
          <w:sz w:val="30"/>
          <w:szCs w:val="30"/>
        </w:rPr>
        <w:t>10</w:t>
      </w:r>
      <w:r w:rsidRPr="00B97BF4">
        <w:rPr>
          <w:rFonts w:ascii="Arial" w:eastAsia="宋体" w:hAnsi="Arial" w:cs="Arial"/>
          <w:color w:val="2B2B2B"/>
          <w:kern w:val="0"/>
          <w:sz w:val="30"/>
          <w:szCs w:val="30"/>
        </w:rPr>
        <w:t>个点注射。</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 xml:space="preserve">　口服补钙的时间</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口服补钙的策略：产犊前后至少需要</w:t>
      </w:r>
      <w:r w:rsidRPr="00B97BF4">
        <w:rPr>
          <w:rFonts w:ascii="Arial" w:eastAsia="宋体" w:hAnsi="Arial" w:cs="Arial"/>
          <w:color w:val="2B2B2B"/>
          <w:kern w:val="0"/>
          <w:sz w:val="30"/>
          <w:szCs w:val="30"/>
        </w:rPr>
        <w:t>2</w:t>
      </w:r>
      <w:r w:rsidRPr="00B97BF4">
        <w:rPr>
          <w:rFonts w:ascii="Arial" w:eastAsia="宋体" w:hAnsi="Arial" w:cs="Arial"/>
          <w:color w:val="2B2B2B"/>
          <w:kern w:val="0"/>
          <w:sz w:val="30"/>
          <w:szCs w:val="30"/>
        </w:rPr>
        <w:t>次口服补钙，一次是在产犊后，第二天进行第二次补钙。产犊后血钙浓度的最低点发生在</w:t>
      </w:r>
      <w:r w:rsidRPr="00B97BF4">
        <w:rPr>
          <w:rFonts w:ascii="Arial" w:eastAsia="宋体" w:hAnsi="Arial" w:cs="Arial"/>
          <w:color w:val="2B2B2B"/>
          <w:kern w:val="0"/>
          <w:sz w:val="30"/>
          <w:szCs w:val="30"/>
        </w:rPr>
        <w:t>12</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24 h</w:t>
      </w:r>
      <w:r w:rsidRPr="00B97BF4">
        <w:rPr>
          <w:rFonts w:ascii="Arial" w:eastAsia="宋体" w:hAnsi="Arial" w:cs="Arial"/>
          <w:color w:val="2B2B2B"/>
          <w:kern w:val="0"/>
          <w:sz w:val="30"/>
          <w:szCs w:val="30"/>
        </w:rPr>
        <w:t>，产犊前后口服一次会使牛在血钙最低的时候没有充足的钙。最初的补钙程序是口服</w:t>
      </w:r>
      <w:r w:rsidRPr="00B97BF4">
        <w:rPr>
          <w:rFonts w:ascii="Arial" w:eastAsia="宋体" w:hAnsi="Arial" w:cs="Arial"/>
          <w:color w:val="2B2B2B"/>
          <w:kern w:val="0"/>
          <w:sz w:val="30"/>
          <w:szCs w:val="30"/>
        </w:rPr>
        <w:t>4</w:t>
      </w:r>
      <w:r w:rsidRPr="00B97BF4">
        <w:rPr>
          <w:rFonts w:ascii="Arial" w:eastAsia="宋体" w:hAnsi="Arial" w:cs="Arial"/>
          <w:color w:val="2B2B2B"/>
          <w:kern w:val="0"/>
          <w:sz w:val="30"/>
          <w:szCs w:val="30"/>
        </w:rPr>
        <w:t>次，一次是产犊前</w:t>
      </w:r>
      <w:r w:rsidRPr="00B97BF4">
        <w:rPr>
          <w:rFonts w:ascii="Arial" w:eastAsia="宋体" w:hAnsi="Arial" w:cs="Arial"/>
          <w:color w:val="2B2B2B"/>
          <w:kern w:val="0"/>
          <w:sz w:val="30"/>
          <w:szCs w:val="30"/>
        </w:rPr>
        <w:t>12 h</w:t>
      </w:r>
      <w:r w:rsidRPr="00B97BF4">
        <w:rPr>
          <w:rFonts w:ascii="Arial" w:eastAsia="宋体" w:hAnsi="Arial" w:cs="Arial"/>
          <w:color w:val="2B2B2B"/>
          <w:kern w:val="0"/>
          <w:sz w:val="30"/>
          <w:szCs w:val="30"/>
        </w:rPr>
        <w:t>，产犊时补充一次，产犊后</w:t>
      </w:r>
      <w:r w:rsidRPr="00B97BF4">
        <w:rPr>
          <w:rFonts w:ascii="Arial" w:eastAsia="宋体" w:hAnsi="Arial" w:cs="Arial"/>
          <w:color w:val="2B2B2B"/>
          <w:kern w:val="0"/>
          <w:sz w:val="30"/>
          <w:szCs w:val="30"/>
        </w:rPr>
        <w:t>12 h</w:t>
      </w:r>
      <w:r w:rsidRPr="00B97BF4">
        <w:rPr>
          <w:rFonts w:ascii="Arial" w:eastAsia="宋体" w:hAnsi="Arial" w:cs="Arial"/>
          <w:color w:val="2B2B2B"/>
          <w:kern w:val="0"/>
          <w:sz w:val="30"/>
          <w:szCs w:val="30"/>
        </w:rPr>
        <w:t>和</w:t>
      </w:r>
      <w:r w:rsidRPr="00B97BF4">
        <w:rPr>
          <w:rFonts w:ascii="Arial" w:eastAsia="宋体" w:hAnsi="Arial" w:cs="Arial"/>
          <w:color w:val="2B2B2B"/>
          <w:kern w:val="0"/>
          <w:sz w:val="30"/>
          <w:szCs w:val="30"/>
        </w:rPr>
        <w:t>24 h</w:t>
      </w:r>
      <w:r w:rsidRPr="00B97BF4">
        <w:rPr>
          <w:rFonts w:ascii="Arial" w:eastAsia="宋体" w:hAnsi="Arial" w:cs="Arial"/>
          <w:color w:val="2B2B2B"/>
          <w:kern w:val="0"/>
          <w:sz w:val="30"/>
          <w:szCs w:val="30"/>
        </w:rPr>
        <w:t>各一次。很难确定犊牛什么时候产犊，因此产犊前</w:t>
      </w:r>
      <w:r w:rsidRPr="00B97BF4">
        <w:rPr>
          <w:rFonts w:ascii="Arial" w:eastAsia="宋体" w:hAnsi="Arial" w:cs="Arial"/>
          <w:color w:val="2B2B2B"/>
          <w:kern w:val="0"/>
          <w:sz w:val="30"/>
          <w:szCs w:val="30"/>
        </w:rPr>
        <w:t>12 h</w:t>
      </w:r>
      <w:r w:rsidRPr="00B97BF4">
        <w:rPr>
          <w:rFonts w:ascii="Arial" w:eastAsia="宋体" w:hAnsi="Arial" w:cs="Arial"/>
          <w:color w:val="2B2B2B"/>
          <w:kern w:val="0"/>
          <w:sz w:val="30"/>
          <w:szCs w:val="30"/>
        </w:rPr>
        <w:t>补钙难以实施，产犊后一天补充钙可以保证在血钙最低的时候有充足的钙吸收，这在规模化牛场也容易实施。</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 xml:space="preserve">　泌乳热预防</w:t>
      </w:r>
      <w:r w:rsidRPr="00B97BF4">
        <w:rPr>
          <w:rFonts w:ascii="Arial" w:eastAsia="宋体" w:hAnsi="Arial" w:cs="Arial"/>
          <w:b/>
          <w:bCs/>
          <w:color w:val="2B2B2B"/>
          <w:kern w:val="0"/>
          <w:sz w:val="30"/>
          <w:szCs w:val="30"/>
        </w:rPr>
        <w:t>—</w:t>
      </w:r>
      <w:r w:rsidRPr="00B97BF4">
        <w:rPr>
          <w:rFonts w:ascii="Arial" w:eastAsia="宋体" w:hAnsi="Arial" w:cs="Arial"/>
          <w:b/>
          <w:bCs/>
          <w:color w:val="2B2B2B"/>
          <w:kern w:val="0"/>
          <w:sz w:val="30"/>
          <w:szCs w:val="30"/>
        </w:rPr>
        <w:t>日粮钙限制</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lastRenderedPageBreak/>
        <w:t xml:space="preserve">　　传统预防产后瘫痪的方法是干奶期限制日粮钙浓度，产前使用低钙日粮</w:t>
      </w:r>
      <w:r w:rsidRPr="00B97BF4">
        <w:rPr>
          <w:rFonts w:ascii="Arial" w:eastAsia="宋体" w:hAnsi="Arial" w:cs="Arial"/>
          <w:color w:val="2B2B2B"/>
          <w:kern w:val="0"/>
          <w:sz w:val="30"/>
          <w:szCs w:val="30"/>
        </w:rPr>
        <w:t>(&lt;20g/d)</w:t>
      </w:r>
      <w:r w:rsidRPr="00B97BF4">
        <w:rPr>
          <w:rFonts w:ascii="Arial" w:eastAsia="宋体" w:hAnsi="Arial" w:cs="Arial"/>
          <w:color w:val="2B2B2B"/>
          <w:kern w:val="0"/>
          <w:sz w:val="30"/>
          <w:szCs w:val="30"/>
        </w:rPr>
        <w:t>，产后使用高钙日粮，可以大幅的降低产后瘫痪发生。产犊前低钙日粮表面上肠道吸收的钙减少，但是激发了机体钙动员机制，保证产犊时钙的突然流失时钙动员机制不是静止的。通常干奶期限制或取消苜蓿，用其它干草或玉米青贮取代。</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泌乳热预防</w:t>
      </w:r>
      <w:r w:rsidRPr="00B97BF4">
        <w:rPr>
          <w:rFonts w:ascii="Arial" w:eastAsia="宋体" w:hAnsi="Arial" w:cs="Arial"/>
          <w:b/>
          <w:bCs/>
          <w:color w:val="2B2B2B"/>
          <w:kern w:val="0"/>
          <w:sz w:val="30"/>
          <w:szCs w:val="30"/>
        </w:rPr>
        <w:t>---</w:t>
      </w:r>
      <w:r w:rsidRPr="00B97BF4">
        <w:rPr>
          <w:rFonts w:ascii="Arial" w:eastAsia="宋体" w:hAnsi="Arial" w:cs="Arial"/>
          <w:b/>
          <w:bCs/>
          <w:color w:val="2B2B2B"/>
          <w:kern w:val="0"/>
          <w:sz w:val="30"/>
          <w:szCs w:val="30"/>
        </w:rPr>
        <w:t>酸化日粮</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预防产后瘫痪时，日粮的酸碱性比钙的采食量更重要，日粮采用阴离子盐已经进行了广泛的研究，一个大型的数据研究认为产前日粮阴离子浓度降低</w:t>
      </w:r>
      <w:r w:rsidRPr="00B97BF4">
        <w:rPr>
          <w:rFonts w:ascii="Arial" w:eastAsia="宋体" w:hAnsi="Arial" w:cs="Arial"/>
          <w:color w:val="2B2B2B"/>
          <w:kern w:val="0"/>
          <w:sz w:val="30"/>
          <w:szCs w:val="30"/>
        </w:rPr>
        <w:t>300 meq/kg</w:t>
      </w:r>
      <w:r w:rsidRPr="00B97BF4">
        <w:rPr>
          <w:rFonts w:ascii="Arial" w:eastAsia="宋体" w:hAnsi="Arial" w:cs="Arial"/>
          <w:color w:val="2B2B2B"/>
          <w:kern w:val="0"/>
          <w:sz w:val="30"/>
          <w:szCs w:val="30"/>
        </w:rPr>
        <w:t>干物质，临床性产后瘫痪的发病率可以降低</w:t>
      </w:r>
      <w:r w:rsidRPr="00B97BF4">
        <w:rPr>
          <w:rFonts w:ascii="Arial" w:eastAsia="宋体" w:hAnsi="Arial" w:cs="Arial"/>
          <w:color w:val="2B2B2B"/>
          <w:kern w:val="0"/>
          <w:sz w:val="30"/>
          <w:szCs w:val="30"/>
        </w:rPr>
        <w:t>5.1</w:t>
      </w:r>
      <w:r w:rsidRPr="00B97BF4">
        <w:rPr>
          <w:rFonts w:ascii="Arial" w:eastAsia="宋体" w:hAnsi="Arial" w:cs="Arial"/>
          <w:color w:val="2B2B2B"/>
          <w:kern w:val="0"/>
          <w:sz w:val="30"/>
          <w:szCs w:val="30"/>
        </w:rPr>
        <w:t>倍，尿液</w:t>
      </w:r>
      <w:r w:rsidRPr="00B97BF4">
        <w:rPr>
          <w:rFonts w:ascii="Arial" w:eastAsia="宋体" w:hAnsi="Arial" w:cs="Arial"/>
          <w:color w:val="2B2B2B"/>
          <w:kern w:val="0"/>
          <w:sz w:val="30"/>
          <w:szCs w:val="30"/>
        </w:rPr>
        <w:t>pH</w:t>
      </w:r>
      <w:r w:rsidRPr="00B97BF4">
        <w:rPr>
          <w:rFonts w:ascii="Arial" w:eastAsia="宋体" w:hAnsi="Arial" w:cs="Arial"/>
          <w:color w:val="2B2B2B"/>
          <w:kern w:val="0"/>
          <w:sz w:val="30"/>
          <w:szCs w:val="30"/>
        </w:rPr>
        <w:t>从</w:t>
      </w:r>
      <w:r w:rsidRPr="00B97BF4">
        <w:rPr>
          <w:rFonts w:ascii="Arial" w:eastAsia="宋体" w:hAnsi="Arial" w:cs="Arial"/>
          <w:color w:val="2B2B2B"/>
          <w:kern w:val="0"/>
          <w:sz w:val="30"/>
          <w:szCs w:val="30"/>
        </w:rPr>
        <w:t>8.1</w:t>
      </w:r>
      <w:r w:rsidRPr="00B97BF4">
        <w:rPr>
          <w:rFonts w:ascii="Arial" w:eastAsia="宋体" w:hAnsi="Arial" w:cs="Arial"/>
          <w:color w:val="2B2B2B"/>
          <w:kern w:val="0"/>
          <w:sz w:val="30"/>
          <w:szCs w:val="30"/>
        </w:rPr>
        <w:t>降低到</w:t>
      </w:r>
      <w:r w:rsidRPr="00B97BF4">
        <w:rPr>
          <w:rFonts w:ascii="Arial" w:eastAsia="宋体" w:hAnsi="Arial" w:cs="Arial"/>
          <w:color w:val="2B2B2B"/>
          <w:kern w:val="0"/>
          <w:sz w:val="30"/>
          <w:szCs w:val="30"/>
        </w:rPr>
        <w:t>7.0</w:t>
      </w:r>
      <w:r w:rsidRPr="00B97BF4">
        <w:rPr>
          <w:rFonts w:ascii="Arial" w:eastAsia="宋体" w:hAnsi="Arial" w:cs="Arial"/>
          <w:color w:val="2B2B2B"/>
          <w:kern w:val="0"/>
          <w:sz w:val="30"/>
          <w:szCs w:val="30"/>
        </w:rPr>
        <w:t>，采食量下降</w:t>
      </w:r>
      <w:r w:rsidRPr="00B97BF4">
        <w:rPr>
          <w:rFonts w:ascii="Arial" w:eastAsia="宋体" w:hAnsi="Arial" w:cs="Arial"/>
          <w:color w:val="2B2B2B"/>
          <w:kern w:val="0"/>
          <w:sz w:val="30"/>
          <w:szCs w:val="30"/>
        </w:rPr>
        <w:t>11.3%</w:t>
      </w:r>
      <w:r w:rsidRPr="00B97BF4">
        <w:rPr>
          <w:rFonts w:ascii="Arial" w:eastAsia="宋体" w:hAnsi="Arial" w:cs="Arial"/>
          <w:color w:val="2B2B2B"/>
          <w:kern w:val="0"/>
          <w:sz w:val="30"/>
          <w:szCs w:val="30"/>
        </w:rPr>
        <w:t>。仅仅在新产牛采食量很好的牧场，能够承受采食量下降</w:t>
      </w:r>
      <w:r w:rsidRPr="00B97BF4">
        <w:rPr>
          <w:rFonts w:ascii="Arial" w:eastAsia="宋体" w:hAnsi="Arial" w:cs="Arial"/>
          <w:color w:val="2B2B2B"/>
          <w:kern w:val="0"/>
          <w:sz w:val="30"/>
          <w:szCs w:val="30"/>
        </w:rPr>
        <w:t>11%</w:t>
      </w:r>
      <w:r w:rsidRPr="00B97BF4">
        <w:rPr>
          <w:rFonts w:ascii="Arial" w:eastAsia="宋体" w:hAnsi="Arial" w:cs="Arial"/>
          <w:color w:val="2B2B2B"/>
          <w:kern w:val="0"/>
          <w:sz w:val="30"/>
          <w:szCs w:val="30"/>
        </w:rPr>
        <w:t>，使用阴离子盐日粮是很重要的。尽管阴离子盐日粮会使产前牛采食量下降，但是产犊后牛的采食量会升高，报道认为产前饲喂阴离子盐日粮，产犊后产奶量高</w:t>
      </w:r>
      <w:r w:rsidRPr="00B97BF4">
        <w:rPr>
          <w:rFonts w:ascii="Arial" w:eastAsia="宋体" w:hAnsi="Arial" w:cs="Arial"/>
          <w:color w:val="2B2B2B"/>
          <w:kern w:val="0"/>
          <w:sz w:val="30"/>
          <w:szCs w:val="30"/>
        </w:rPr>
        <w:t>3.6%</w:t>
      </w:r>
      <w:r w:rsidRPr="00B97BF4">
        <w:rPr>
          <w:rFonts w:ascii="Arial" w:eastAsia="宋体" w:hAnsi="Arial" w:cs="Arial"/>
          <w:color w:val="2B2B2B"/>
          <w:kern w:val="0"/>
          <w:sz w:val="30"/>
          <w:szCs w:val="30"/>
        </w:rPr>
        <w:t>。</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w:t>
      </w:r>
      <w:r w:rsidRPr="00B97BF4">
        <w:rPr>
          <w:rFonts w:ascii="Arial" w:eastAsia="宋体" w:hAnsi="Arial" w:cs="Arial"/>
          <w:b/>
          <w:bCs/>
          <w:color w:val="2B2B2B"/>
          <w:kern w:val="0"/>
          <w:sz w:val="30"/>
          <w:szCs w:val="30"/>
        </w:rPr>
        <w:t>泌乳热预防</w:t>
      </w:r>
      <w:r w:rsidRPr="00B97BF4">
        <w:rPr>
          <w:rFonts w:ascii="Arial" w:eastAsia="宋体" w:hAnsi="Arial" w:cs="Arial"/>
          <w:b/>
          <w:bCs/>
          <w:color w:val="2B2B2B"/>
          <w:kern w:val="0"/>
          <w:sz w:val="30"/>
          <w:szCs w:val="30"/>
        </w:rPr>
        <w:t>—</w:t>
      </w:r>
      <w:r w:rsidRPr="00B97BF4">
        <w:rPr>
          <w:rFonts w:ascii="Arial" w:eastAsia="宋体" w:hAnsi="Arial" w:cs="Arial"/>
          <w:b/>
          <w:bCs/>
          <w:color w:val="2B2B2B"/>
          <w:kern w:val="0"/>
          <w:sz w:val="30"/>
          <w:szCs w:val="30"/>
        </w:rPr>
        <w:t>日粮镁</w:t>
      </w:r>
    </w:p>
    <w:p w:rsidR="00B97BF4" w:rsidRPr="00B97BF4" w:rsidRDefault="00B97BF4" w:rsidP="00B97BF4">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97BF4">
        <w:rPr>
          <w:rFonts w:ascii="Arial" w:eastAsia="宋体" w:hAnsi="Arial" w:cs="Arial"/>
          <w:color w:val="2B2B2B"/>
          <w:kern w:val="0"/>
          <w:sz w:val="30"/>
          <w:szCs w:val="30"/>
        </w:rPr>
        <w:t xml:space="preserve">　　镁在产犊前后保持钙平衡起着重要的作用，大量的数据分析认为提高日粮镁的浓度可以极大的降低产后瘫痪的发生，镁是甲状旁腺素释放和维生素</w:t>
      </w:r>
      <w:r w:rsidRPr="00B97BF4">
        <w:rPr>
          <w:rFonts w:ascii="Arial" w:eastAsia="宋体" w:hAnsi="Arial" w:cs="Arial"/>
          <w:color w:val="2B2B2B"/>
          <w:kern w:val="0"/>
          <w:sz w:val="30"/>
          <w:szCs w:val="30"/>
        </w:rPr>
        <w:t>D</w:t>
      </w:r>
      <w:r w:rsidRPr="00B97BF4">
        <w:rPr>
          <w:rFonts w:ascii="Arial" w:eastAsia="宋体" w:hAnsi="Arial" w:cs="Arial"/>
          <w:color w:val="2B2B2B"/>
          <w:kern w:val="0"/>
          <w:sz w:val="30"/>
          <w:szCs w:val="30"/>
        </w:rPr>
        <w:t>活化所必须的。建议每天饲喂</w:t>
      </w:r>
      <w:r w:rsidRPr="00B97BF4">
        <w:rPr>
          <w:rFonts w:ascii="Arial" w:eastAsia="宋体" w:hAnsi="Arial" w:cs="Arial"/>
          <w:color w:val="2B2B2B"/>
          <w:kern w:val="0"/>
          <w:sz w:val="30"/>
          <w:szCs w:val="30"/>
        </w:rPr>
        <w:t>40</w:t>
      </w:r>
      <w:r w:rsidRPr="00B97BF4">
        <w:rPr>
          <w:rFonts w:ascii="Arial" w:eastAsia="宋体" w:hAnsi="Arial" w:cs="Arial"/>
          <w:color w:val="2B2B2B"/>
          <w:kern w:val="0"/>
          <w:sz w:val="30"/>
          <w:szCs w:val="30"/>
        </w:rPr>
        <w:t>到</w:t>
      </w:r>
      <w:r w:rsidRPr="00B97BF4">
        <w:rPr>
          <w:rFonts w:ascii="Arial" w:eastAsia="宋体" w:hAnsi="Arial" w:cs="Arial"/>
          <w:color w:val="2B2B2B"/>
          <w:kern w:val="0"/>
          <w:sz w:val="30"/>
          <w:szCs w:val="30"/>
        </w:rPr>
        <w:t xml:space="preserve">50 </w:t>
      </w:r>
      <w:r w:rsidRPr="00B97BF4">
        <w:rPr>
          <w:rFonts w:ascii="Arial" w:eastAsia="宋体" w:hAnsi="Arial" w:cs="Arial"/>
          <w:color w:val="2B2B2B"/>
          <w:kern w:val="0"/>
          <w:sz w:val="30"/>
          <w:szCs w:val="30"/>
        </w:rPr>
        <w:lastRenderedPageBreak/>
        <w:t>g</w:t>
      </w:r>
      <w:r w:rsidRPr="00B97BF4">
        <w:rPr>
          <w:rFonts w:ascii="Arial" w:eastAsia="宋体" w:hAnsi="Arial" w:cs="Arial"/>
          <w:color w:val="2B2B2B"/>
          <w:kern w:val="0"/>
          <w:sz w:val="30"/>
          <w:szCs w:val="30"/>
        </w:rPr>
        <w:t>镁</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占日粮干物质的</w:t>
      </w:r>
      <w:r w:rsidRPr="00B97BF4">
        <w:rPr>
          <w:rFonts w:ascii="Arial" w:eastAsia="宋体" w:hAnsi="Arial" w:cs="Arial"/>
          <w:color w:val="2B2B2B"/>
          <w:kern w:val="0"/>
          <w:sz w:val="30"/>
          <w:szCs w:val="30"/>
        </w:rPr>
        <w:t>0.30</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0.45%)</w:t>
      </w:r>
      <w:r w:rsidRPr="00B97BF4">
        <w:rPr>
          <w:rFonts w:ascii="Arial" w:eastAsia="宋体" w:hAnsi="Arial" w:cs="Arial"/>
          <w:color w:val="2B2B2B"/>
          <w:kern w:val="0"/>
          <w:sz w:val="30"/>
          <w:szCs w:val="30"/>
        </w:rPr>
        <w:t>，尽管这些比较复杂，因为镁与其它日粮因子</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阴离子盐，钙和磷</w:t>
      </w:r>
      <w:r w:rsidRPr="00B97BF4">
        <w:rPr>
          <w:rFonts w:ascii="Arial" w:eastAsia="宋体" w:hAnsi="Arial" w:cs="Arial"/>
          <w:color w:val="2B2B2B"/>
          <w:kern w:val="0"/>
          <w:sz w:val="30"/>
          <w:szCs w:val="30"/>
        </w:rPr>
        <w:t>)</w:t>
      </w:r>
      <w:r w:rsidRPr="00B97BF4">
        <w:rPr>
          <w:rFonts w:ascii="Arial" w:eastAsia="宋体" w:hAnsi="Arial" w:cs="Arial"/>
          <w:color w:val="2B2B2B"/>
          <w:kern w:val="0"/>
          <w:sz w:val="30"/>
          <w:szCs w:val="30"/>
        </w:rPr>
        <w:t>的相互作用。</w:t>
      </w:r>
    </w:p>
    <w:p w:rsidR="00B97BF4" w:rsidRPr="00785311" w:rsidRDefault="00B97BF4" w:rsidP="00B97BF4">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5"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97BF4" w:rsidRPr="00785311" w:rsidRDefault="00B97BF4" w:rsidP="00B97BF4">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97BF4" w:rsidRPr="00785311" w:rsidRDefault="00B97BF4" w:rsidP="00B97BF4">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97BF4" w:rsidRPr="00917A63" w:rsidRDefault="00047FBA" w:rsidP="00B97BF4">
      <w:pPr>
        <w:pStyle w:val="a6"/>
        <w:ind w:firstLine="480"/>
        <w:rPr>
          <w:b/>
          <w:color w:val="000000"/>
        </w:rPr>
      </w:pPr>
      <w:hyperlink r:id="rId16" w:history="1">
        <w:r w:rsidR="00B97BF4" w:rsidRPr="00917A63">
          <w:rPr>
            <w:rStyle w:val="a8"/>
            <w:rFonts w:hint="eastAsia"/>
            <w:b/>
          </w:rPr>
          <w:t>下载：智能二代(Genetic Algorithm)饲料配方软件(猪、鸡饲料配方计算)</w:t>
        </w:r>
      </w:hyperlink>
    </w:p>
    <w:p w:rsidR="00B97BF4" w:rsidRDefault="00B97BF4" w:rsidP="00B97BF4">
      <w:pPr>
        <w:jc w:val="center"/>
        <w:rPr>
          <w:b/>
          <w:color w:val="FF0000"/>
          <w:sz w:val="32"/>
          <w:szCs w:val="32"/>
        </w:rPr>
      </w:pPr>
    </w:p>
    <w:p w:rsidR="00B97BF4" w:rsidRPr="004F7A8F" w:rsidRDefault="00047FBA" w:rsidP="00B97BF4">
      <w:pPr>
        <w:jc w:val="center"/>
        <w:rPr>
          <w:b/>
          <w:color w:val="FF0000"/>
          <w:sz w:val="32"/>
          <w:szCs w:val="32"/>
        </w:rPr>
      </w:pPr>
      <w:hyperlink r:id="rId17" w:history="1">
        <w:r w:rsidR="00B97BF4" w:rsidRPr="004F7A8F">
          <w:rPr>
            <w:rStyle w:val="a8"/>
            <w:rFonts w:hint="eastAsia"/>
            <w:b/>
            <w:color w:val="FF0000"/>
            <w:sz w:val="32"/>
            <w:szCs w:val="32"/>
          </w:rPr>
          <w:t>下载</w:t>
        </w:r>
        <w:r w:rsidR="00B97BF4" w:rsidRPr="004F7A8F">
          <w:rPr>
            <w:rStyle w:val="a8"/>
            <w:rFonts w:hint="eastAsia"/>
            <w:b/>
            <w:color w:val="FF0000"/>
            <w:sz w:val="32"/>
            <w:szCs w:val="32"/>
          </w:rPr>
          <w:t>1</w:t>
        </w:r>
        <w:r w:rsidR="00B97BF4" w:rsidRPr="004F7A8F">
          <w:rPr>
            <w:rStyle w:val="a8"/>
            <w:rFonts w:hint="eastAsia"/>
            <w:b/>
            <w:color w:val="FF0000"/>
            <w:sz w:val="32"/>
            <w:szCs w:val="32"/>
          </w:rPr>
          <w:t>：</w:t>
        </w:r>
        <w:r w:rsidR="00B97BF4" w:rsidRPr="004F7A8F">
          <w:rPr>
            <w:rStyle w:val="a8"/>
            <w:rFonts w:hint="eastAsia"/>
            <w:b/>
            <w:color w:val="FF0000"/>
            <w:sz w:val="32"/>
            <w:szCs w:val="32"/>
          </w:rPr>
          <w:t xml:space="preserve">Feed mix </w:t>
        </w:r>
        <w:r w:rsidR="00B97BF4" w:rsidRPr="004F7A8F">
          <w:rPr>
            <w:rStyle w:val="a8"/>
            <w:rFonts w:hint="eastAsia"/>
            <w:b/>
            <w:color w:val="FF0000"/>
            <w:sz w:val="32"/>
            <w:szCs w:val="32"/>
          </w:rPr>
          <w:t>反刍营养百分百</w:t>
        </w:r>
        <w:r w:rsidR="00B97BF4" w:rsidRPr="004F7A8F">
          <w:rPr>
            <w:rStyle w:val="a8"/>
            <w:rFonts w:hint="eastAsia"/>
            <w:b/>
            <w:color w:val="FF0000"/>
            <w:sz w:val="32"/>
            <w:szCs w:val="32"/>
          </w:rPr>
          <w:t>-</w:t>
        </w:r>
        <w:r w:rsidR="00B97BF4" w:rsidRPr="004F7A8F">
          <w:rPr>
            <w:rStyle w:val="a8"/>
            <w:rFonts w:hint="eastAsia"/>
            <w:b/>
            <w:color w:val="FF0000"/>
            <w:sz w:val="32"/>
            <w:szCs w:val="32"/>
          </w:rPr>
          <w:t>饲料配方软件</w:t>
        </w:r>
        <w:r w:rsidR="00B97BF4" w:rsidRPr="004F7A8F">
          <w:rPr>
            <w:rStyle w:val="a8"/>
            <w:rFonts w:hint="eastAsia"/>
            <w:b/>
            <w:color w:val="FF0000"/>
            <w:sz w:val="32"/>
            <w:szCs w:val="32"/>
          </w:rPr>
          <w:t>(</w:t>
        </w:r>
        <w:r w:rsidR="00B97BF4" w:rsidRPr="004F7A8F">
          <w:rPr>
            <w:rStyle w:val="a8"/>
            <w:rFonts w:hint="eastAsia"/>
            <w:b/>
            <w:color w:val="FF0000"/>
            <w:sz w:val="32"/>
            <w:szCs w:val="32"/>
          </w:rPr>
          <w:t>第四版</w:t>
        </w:r>
        <w:r w:rsidR="00B97BF4" w:rsidRPr="004F7A8F">
          <w:rPr>
            <w:rStyle w:val="a8"/>
            <w:rFonts w:hint="eastAsia"/>
            <w:b/>
            <w:color w:val="FF0000"/>
            <w:sz w:val="32"/>
            <w:szCs w:val="32"/>
          </w:rPr>
          <w:t>)</w:t>
        </w:r>
      </w:hyperlink>
    </w:p>
    <w:p w:rsidR="00B97BF4" w:rsidRPr="004F7A8F" w:rsidRDefault="00B97BF4" w:rsidP="00B97BF4">
      <w:pPr>
        <w:jc w:val="center"/>
        <w:rPr>
          <w:b/>
          <w:color w:val="FF0000"/>
          <w:sz w:val="32"/>
          <w:szCs w:val="32"/>
        </w:rPr>
      </w:pPr>
      <w:r>
        <w:rPr>
          <w:rFonts w:hint="eastAsia"/>
          <w:b/>
          <w:color w:val="FF0000"/>
          <w:sz w:val="32"/>
          <w:szCs w:val="32"/>
        </w:rPr>
        <w:t>QQ:1400072515</w:t>
      </w:r>
    </w:p>
    <w:p w:rsidR="00B97BF4" w:rsidRPr="004F7A8F" w:rsidRDefault="00047FBA" w:rsidP="00B97BF4">
      <w:pPr>
        <w:jc w:val="center"/>
        <w:rPr>
          <w:b/>
          <w:color w:val="FF0000"/>
          <w:sz w:val="32"/>
          <w:szCs w:val="32"/>
        </w:rPr>
      </w:pPr>
      <w:hyperlink r:id="rId18" w:history="1">
        <w:r w:rsidR="00B97BF4" w:rsidRPr="004F7A8F">
          <w:rPr>
            <w:rStyle w:val="a8"/>
            <w:rFonts w:hint="eastAsia"/>
            <w:b/>
            <w:color w:val="FF0000"/>
            <w:sz w:val="32"/>
            <w:szCs w:val="32"/>
          </w:rPr>
          <w:t>下载</w:t>
        </w:r>
        <w:r w:rsidR="00B97BF4" w:rsidRPr="004F7A8F">
          <w:rPr>
            <w:rStyle w:val="a8"/>
            <w:rFonts w:hint="eastAsia"/>
            <w:b/>
            <w:color w:val="FF0000"/>
            <w:sz w:val="32"/>
            <w:szCs w:val="32"/>
          </w:rPr>
          <w:t>2</w:t>
        </w:r>
        <w:r w:rsidR="00B97BF4" w:rsidRPr="004F7A8F">
          <w:rPr>
            <w:rStyle w:val="a8"/>
            <w:rFonts w:hint="eastAsia"/>
            <w:b/>
            <w:color w:val="FF0000"/>
            <w:sz w:val="32"/>
            <w:szCs w:val="32"/>
          </w:rPr>
          <w:t>：</w:t>
        </w:r>
        <w:r w:rsidR="00B97BF4" w:rsidRPr="004F7A8F">
          <w:rPr>
            <w:rStyle w:val="a8"/>
            <w:rFonts w:hint="eastAsia"/>
            <w:b/>
            <w:color w:val="FF0000"/>
            <w:sz w:val="32"/>
            <w:szCs w:val="32"/>
          </w:rPr>
          <w:t xml:space="preserve">Feed mix </w:t>
        </w:r>
        <w:r w:rsidR="00B97BF4" w:rsidRPr="004F7A8F">
          <w:rPr>
            <w:rStyle w:val="a8"/>
            <w:rFonts w:hint="eastAsia"/>
            <w:b/>
            <w:color w:val="FF0000"/>
            <w:sz w:val="32"/>
            <w:szCs w:val="32"/>
          </w:rPr>
          <w:t>反刍营养百分百</w:t>
        </w:r>
        <w:r w:rsidR="00B97BF4" w:rsidRPr="004F7A8F">
          <w:rPr>
            <w:rStyle w:val="a8"/>
            <w:rFonts w:hint="eastAsia"/>
            <w:b/>
            <w:color w:val="FF0000"/>
            <w:sz w:val="32"/>
            <w:szCs w:val="32"/>
          </w:rPr>
          <w:t>-</w:t>
        </w:r>
        <w:r w:rsidR="00B97BF4" w:rsidRPr="004F7A8F">
          <w:rPr>
            <w:rStyle w:val="a8"/>
            <w:rFonts w:hint="eastAsia"/>
            <w:b/>
            <w:color w:val="FF0000"/>
            <w:sz w:val="32"/>
            <w:szCs w:val="32"/>
          </w:rPr>
          <w:t>饲料配方软件</w:t>
        </w:r>
        <w:r w:rsidR="00B97BF4" w:rsidRPr="004F7A8F">
          <w:rPr>
            <w:rStyle w:val="a8"/>
            <w:rFonts w:hint="eastAsia"/>
            <w:b/>
            <w:color w:val="FF0000"/>
            <w:sz w:val="32"/>
            <w:szCs w:val="32"/>
          </w:rPr>
          <w:t>(</w:t>
        </w:r>
        <w:r w:rsidR="00B97BF4" w:rsidRPr="004F7A8F">
          <w:rPr>
            <w:rStyle w:val="a8"/>
            <w:rFonts w:hint="eastAsia"/>
            <w:b/>
            <w:color w:val="FF0000"/>
            <w:sz w:val="32"/>
            <w:szCs w:val="32"/>
          </w:rPr>
          <w:t>第四版</w:t>
        </w:r>
        <w:r w:rsidR="00B97BF4" w:rsidRPr="004F7A8F">
          <w:rPr>
            <w:rStyle w:val="a8"/>
            <w:rFonts w:hint="eastAsia"/>
            <w:b/>
            <w:color w:val="FF0000"/>
            <w:sz w:val="32"/>
            <w:szCs w:val="32"/>
          </w:rPr>
          <w:t>)</w:t>
        </w:r>
      </w:hyperlink>
    </w:p>
    <w:p w:rsidR="00F900F9" w:rsidRDefault="00F900F9" w:rsidP="00F900F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9"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20"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21"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22"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23"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24"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5"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6"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7"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8"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9"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B97BF4" w:rsidRPr="00F900F9" w:rsidRDefault="00B97BF4" w:rsidP="00B97BF4"/>
    <w:p w:rsidR="00047FBA" w:rsidRPr="00B97BF4" w:rsidRDefault="00047FBA"/>
    <w:sectPr w:rsidR="00047FBA" w:rsidRPr="00B97BF4" w:rsidSect="00047FBA">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2A6" w:rsidRDefault="008202A6" w:rsidP="00B97BF4">
      <w:r>
        <w:separator/>
      </w:r>
    </w:p>
  </w:endnote>
  <w:endnote w:type="continuationSeparator" w:id="1">
    <w:p w:rsidR="008202A6" w:rsidRDefault="008202A6" w:rsidP="00B97B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2A6" w:rsidRDefault="008202A6" w:rsidP="00B97BF4">
      <w:r>
        <w:separator/>
      </w:r>
    </w:p>
  </w:footnote>
  <w:footnote w:type="continuationSeparator" w:id="1">
    <w:p w:rsidR="008202A6" w:rsidRDefault="008202A6" w:rsidP="00B97B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BF4" w:rsidRDefault="00B97BF4">
    <w:pPr>
      <w:pStyle w:val="a3"/>
    </w:pPr>
    <w:r w:rsidRPr="00B97BF4">
      <w:rPr>
        <w:rFonts w:hint="eastAsia"/>
      </w:rPr>
      <w:t xml:space="preserve">Feed mix </w:t>
    </w:r>
    <w:r w:rsidRPr="00B97BF4">
      <w:rPr>
        <w:rFonts w:hint="eastAsia"/>
      </w:rPr>
      <w:t>反刍营养百分百</w:t>
    </w:r>
    <w:r w:rsidRPr="00B97BF4">
      <w:rPr>
        <w:rFonts w:hint="eastAsia"/>
      </w:rPr>
      <w:t>-</w:t>
    </w:r>
    <w:r w:rsidRPr="00B97BF4">
      <w:rPr>
        <w:rFonts w:hint="eastAsia"/>
      </w:rPr>
      <w:t>饲料配方软件</w:t>
    </w:r>
    <w:r w:rsidRPr="00B97BF4">
      <w:rPr>
        <w:rFonts w:hint="eastAsia"/>
      </w:rPr>
      <w:t>(</w:t>
    </w:r>
    <w:r w:rsidRPr="00B97BF4">
      <w:rPr>
        <w:rFonts w:hint="eastAsia"/>
      </w:rPr>
      <w:t>奶牛、肉牛、肉羊饲料日粮</w:t>
    </w:r>
    <w:r w:rsidRPr="00B97BF4">
      <w:rPr>
        <w:rFonts w:hint="eastAsia"/>
      </w:rPr>
      <w:t>TMR</w:t>
    </w:r>
    <w:r w:rsidRPr="00B97BF4">
      <w:rPr>
        <w:rFonts w:hint="eastAsia"/>
      </w:rPr>
      <w:t>计算</w:t>
    </w:r>
    <w:r w:rsidRPr="00B97BF4">
      <w:rPr>
        <w:rFonts w:hint="eastAsia"/>
      </w:rPr>
      <w:t>)QQ</w:t>
    </w:r>
    <w:r w:rsidRPr="00B97BF4">
      <w:rPr>
        <w:rFonts w:hint="eastAsia"/>
      </w:rPr>
      <w:t>：</w:t>
    </w:r>
    <w:r w:rsidRPr="00B97BF4">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7BF4"/>
    <w:rsid w:val="00047FBA"/>
    <w:rsid w:val="008202A6"/>
    <w:rsid w:val="00B97BF4"/>
    <w:rsid w:val="00F900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7B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7BF4"/>
    <w:rPr>
      <w:sz w:val="18"/>
      <w:szCs w:val="18"/>
    </w:rPr>
  </w:style>
  <w:style w:type="paragraph" w:styleId="a4">
    <w:name w:val="footer"/>
    <w:basedOn w:val="a"/>
    <w:link w:val="Char0"/>
    <w:uiPriority w:val="99"/>
    <w:semiHidden/>
    <w:unhideWhenUsed/>
    <w:rsid w:val="00B97B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7BF4"/>
    <w:rPr>
      <w:sz w:val="18"/>
      <w:szCs w:val="18"/>
    </w:rPr>
  </w:style>
  <w:style w:type="paragraph" w:styleId="a5">
    <w:name w:val="Balloon Text"/>
    <w:basedOn w:val="a"/>
    <w:link w:val="Char1"/>
    <w:uiPriority w:val="99"/>
    <w:semiHidden/>
    <w:unhideWhenUsed/>
    <w:rsid w:val="00B97BF4"/>
    <w:rPr>
      <w:sz w:val="18"/>
      <w:szCs w:val="18"/>
    </w:rPr>
  </w:style>
  <w:style w:type="character" w:customStyle="1" w:styleId="Char1">
    <w:name w:val="批注框文本 Char"/>
    <w:basedOn w:val="a0"/>
    <w:link w:val="a5"/>
    <w:uiPriority w:val="99"/>
    <w:semiHidden/>
    <w:rsid w:val="00B97BF4"/>
    <w:rPr>
      <w:sz w:val="18"/>
      <w:szCs w:val="18"/>
    </w:rPr>
  </w:style>
  <w:style w:type="paragraph" w:styleId="a6">
    <w:name w:val="Normal (Web)"/>
    <w:basedOn w:val="a"/>
    <w:uiPriority w:val="99"/>
    <w:rsid w:val="00B97BF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97BF4"/>
    <w:rPr>
      <w:b/>
      <w:bCs/>
    </w:rPr>
  </w:style>
  <w:style w:type="character" w:styleId="a8">
    <w:name w:val="Hyperlink"/>
    <w:basedOn w:val="a0"/>
    <w:rsid w:val="00B97BF4"/>
    <w:rPr>
      <w:color w:val="0000FF"/>
      <w:u w:val="single"/>
    </w:rPr>
  </w:style>
</w:styles>
</file>

<file path=word/webSettings.xml><?xml version="1.0" encoding="utf-8"?>
<w:webSettings xmlns:r="http://schemas.openxmlformats.org/officeDocument/2006/relationships" xmlns:w="http://schemas.openxmlformats.org/wordprocessingml/2006/main">
  <w:divs>
    <w:div w:id="136540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yperlink" Target="http://user.qzone.qq.com/1400072515/blog/1419724053" TargetMode="External"/><Relationship Id="rId26"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3375f534fd044a527ead49b79fe1a0143b"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yperlink" Target="http://mail.sina.com.cn/netdisk/download.php?id=9db58958dfa1e37685cf228f1e582530e6" TargetMode="External"/><Relationship Id="rId25"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c6a34f4ccd3c14275bf670b060bb5630ed" TargetMode="External"/><Relationship Id="rId20" Type="http://schemas.openxmlformats.org/officeDocument/2006/relationships/hyperlink" Target="http://mail.sina.com.cn/netdisk/download.php?id=78fd279534792beaf2a54622352cbd1484" TargetMode="External"/><Relationship Id="rId29"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mail.sina.com.cn/netdisk/download.php?id=2e2d884a7ec6eda8522f8c67a07140140c"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5463188584c11109c5156c23f1bfd14bc" TargetMode="External"/><Relationship Id="rId23" Type="http://schemas.openxmlformats.org/officeDocument/2006/relationships/hyperlink" Target="http://mail.sina.com.cn/netdisk/download.php?id=0da6b3470e56a53383bef3da87e55b1482" TargetMode="External"/><Relationship Id="rId28" Type="http://schemas.openxmlformats.org/officeDocument/2006/relationships/hyperlink" Target="http://mail.sina.com.cn/netdisk/download.php?id=e4952a03385f26c3729ae8e059b60c1401" TargetMode="External"/><Relationship Id="rId10" Type="http://schemas.openxmlformats.org/officeDocument/2006/relationships/image" Target="media/image5.jpeg"/><Relationship Id="rId19" Type="http://schemas.openxmlformats.org/officeDocument/2006/relationships/hyperlink" Target="http://mail.sina.com.cn/netdisk/download.php?id=447faa01ee8d8a9249a6ab838efc2a1492"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http://mail.sina.com.cn/netdisk/download.php?id=b18dc710c53bda046cc5f40416802214e3" TargetMode="External"/><Relationship Id="rId27" Type="http://schemas.openxmlformats.org/officeDocument/2006/relationships/hyperlink" Target="http://mail.sina.com.cn/netdisk/download.php?id=878adf1aa8f8f114b317854cd73aac14b9" TargetMode="External"/><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1046</Words>
  <Characters>5967</Characters>
  <Application>Microsoft Office Word</Application>
  <DocSecurity>0</DocSecurity>
  <Lines>49</Lines>
  <Paragraphs>13</Paragraphs>
  <ScaleCrop>false</ScaleCrop>
  <Company/>
  <LinksUpToDate>false</LinksUpToDate>
  <CharactersWithSpaces>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2015-01-04T23:47:00Z</dcterms:created>
  <dcterms:modified xsi:type="dcterms:W3CDTF">2015-01-06T01:37:00Z</dcterms:modified>
</cp:coreProperties>
</file>