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AF" w:rsidRPr="008259AF" w:rsidRDefault="008259AF" w:rsidP="008259A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259A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养羊技术：发情季节和初配年龄</w:t>
      </w:r>
    </w:p>
    <w:p w:rsidR="008259AF" w:rsidRPr="008259AF" w:rsidRDefault="008259AF" w:rsidP="008259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9AF" w:rsidRPr="008259AF" w:rsidRDefault="008259AF" w:rsidP="008259A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59AF">
        <w:rPr>
          <w:rFonts w:ascii="宋体" w:eastAsia="宋体" w:hAnsi="宋体" w:cs="宋体"/>
          <w:color w:val="000000"/>
          <w:kern w:val="0"/>
          <w:sz w:val="36"/>
          <w:szCs w:val="36"/>
        </w:rPr>
        <w:t>大多数绵羊品种的发情具有明显的季节性发情，辽宁地区绵羊发情季节一般在当年7月至第二年1月，而以当年8～10月份发情较多。饲养条件好，或经过人工培育的部分绵羊和山羊品种可以常年发情、配种，如小尾寒羊的发情、配种不受季节的限制。公羊没有明显的季节性，但秋季性活动能力较强，精液质量较高。</w:t>
      </w:r>
    </w:p>
    <w:p w:rsidR="008259AF" w:rsidRPr="008259AF" w:rsidRDefault="008259AF" w:rsidP="008259A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259AF">
        <w:rPr>
          <w:rFonts w:ascii="宋体" w:eastAsia="宋体" w:hAnsi="宋体" w:cs="宋体"/>
          <w:color w:val="000000"/>
          <w:kern w:val="0"/>
          <w:sz w:val="36"/>
          <w:szCs w:val="36"/>
        </w:rPr>
        <w:t>母羊到了一定年龄，生殖器官已经发育完全，具备了繁殖能力，叫做性成熟。性成熟以后，就能配种繁殖，但此时身体的生长发育尚未成熟，故性成熟并非最适宜的配种年龄。实践证明，幼畜过早配种，不仅严重阻碍本身的生长发育，也严重影响后代的体质和生产性能。但是，母羊的初配年龄过迟，不仅影响其繁殖进程，延长繁殖周期，也会造成经济上的损失，因此，应提倡适时配种。绵羊早熟品种一般为9-15个月龄，晚熟品种为1.5-2.5岁，山羊早熟品种为6-12个月龄，晚熟品种为1.5岁。实际生产中，主要依据个体生长发育及体重来确定：在良好的饲养管理条件下，体重达成年羊的70%时即可配种。在发育良好，并能保证</w:t>
      </w:r>
      <w:r w:rsidRPr="008259A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较好的营养条件时，冬季2-3月份产的母羔，可在当年秋后配种。公羊一般在1.5-2.5岁配种，但若生长发育好，1岁左右即可参加配种。</w:t>
      </w:r>
    </w:p>
    <w:p w:rsidR="008259AF" w:rsidRDefault="008259AF" w:rsidP="008259A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259AF" w:rsidRDefault="008259AF" w:rsidP="008259A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259AF" w:rsidRDefault="008259AF" w:rsidP="008259A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259AF" w:rsidRDefault="00B25BA2" w:rsidP="008259A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8259A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259AF" w:rsidRDefault="008259AF" w:rsidP="008259A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259AF" w:rsidRDefault="00B25BA2" w:rsidP="008259A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259A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259AF" w:rsidRDefault="008259AF" w:rsidP="008259A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259AF" w:rsidRDefault="00B25BA2" w:rsidP="008259A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8259A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13F72" w:rsidRDefault="00F13F72" w:rsidP="00F13F7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E4D3F" w:rsidRPr="008259AF" w:rsidRDefault="002E4D3F"/>
    <w:sectPr w:rsidR="002E4D3F" w:rsidRPr="008259AF" w:rsidSect="00B25BA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954" w:rsidRDefault="00995954" w:rsidP="008259AF">
      <w:r>
        <w:separator/>
      </w:r>
    </w:p>
  </w:endnote>
  <w:endnote w:type="continuationSeparator" w:id="1">
    <w:p w:rsidR="00995954" w:rsidRDefault="00995954" w:rsidP="0082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954" w:rsidRDefault="00995954" w:rsidP="008259AF">
      <w:r>
        <w:separator/>
      </w:r>
    </w:p>
  </w:footnote>
  <w:footnote w:type="continuationSeparator" w:id="1">
    <w:p w:rsidR="00995954" w:rsidRDefault="00995954" w:rsidP="00825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9AF" w:rsidRDefault="008259AF">
    <w:pPr>
      <w:pStyle w:val="a3"/>
    </w:pPr>
    <w:r w:rsidRPr="008259AF">
      <w:rPr>
        <w:rFonts w:hint="eastAsia"/>
      </w:rPr>
      <w:t xml:space="preserve">Feed mix </w:t>
    </w:r>
    <w:r w:rsidRPr="008259AF">
      <w:rPr>
        <w:rFonts w:hint="eastAsia"/>
      </w:rPr>
      <w:t>反刍营养百分百饲料软件</w:t>
    </w:r>
    <w:r w:rsidRPr="008259AF">
      <w:rPr>
        <w:rFonts w:hint="eastAsia"/>
      </w:rPr>
      <w:t>(</w:t>
    </w:r>
    <w:r w:rsidRPr="008259AF">
      <w:rPr>
        <w:rFonts w:hint="eastAsia"/>
      </w:rPr>
      <w:t>奶牛、肉牛、肉羊等饲料计算</w:t>
    </w:r>
    <w:r w:rsidRPr="008259A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59AF"/>
    <w:rsid w:val="002E4D3F"/>
    <w:rsid w:val="008259AF"/>
    <w:rsid w:val="00995954"/>
    <w:rsid w:val="00B25BA2"/>
    <w:rsid w:val="00F1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5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59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5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59A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25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259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9AF"/>
    <w:rPr>
      <w:sz w:val="18"/>
      <w:szCs w:val="18"/>
    </w:rPr>
  </w:style>
  <w:style w:type="character" w:styleId="a7">
    <w:name w:val="Hyperlink"/>
    <w:basedOn w:val="a0"/>
    <w:rsid w:val="008259A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259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8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3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75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7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28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50471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97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290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02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2015-01-08T12:31:00Z</dcterms:created>
  <dcterms:modified xsi:type="dcterms:W3CDTF">2015-01-08T23:28:00Z</dcterms:modified>
</cp:coreProperties>
</file>