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BD5" w:rsidRPr="00CF1BD5" w:rsidRDefault="00CF1BD5" w:rsidP="00CF1BD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F1BD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养羊技术：传染病的基本特征</w:t>
      </w:r>
    </w:p>
    <w:p w:rsidR="00CF1BD5" w:rsidRPr="00CF1BD5" w:rsidRDefault="00CF1BD5" w:rsidP="00CF1BD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BD5" w:rsidRPr="00CF1BD5" w:rsidRDefault="00CF1BD5" w:rsidP="00CF1BD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F1BD5">
        <w:rPr>
          <w:rFonts w:ascii="宋体" w:eastAsia="宋体" w:hAnsi="宋体" w:cs="宋体"/>
          <w:color w:val="000000"/>
          <w:kern w:val="0"/>
          <w:sz w:val="54"/>
          <w:szCs w:val="54"/>
        </w:rPr>
        <w:t>⑴ 有病原体</w:t>
      </w:r>
    </w:p>
    <w:p w:rsidR="00CF1BD5" w:rsidRPr="00CF1BD5" w:rsidRDefault="00CF1BD5" w:rsidP="00CF1BD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F1BD5">
        <w:rPr>
          <w:rFonts w:ascii="宋体" w:eastAsia="宋体" w:hAnsi="宋体" w:cs="宋体"/>
          <w:color w:val="000000"/>
          <w:kern w:val="0"/>
          <w:sz w:val="54"/>
          <w:szCs w:val="54"/>
        </w:rPr>
        <w:t xml:space="preserve">　　每种传染病都有其特异的病原体，包括病毒、立克茨体、细菌、真菌、螺旋体、原虫等。</w:t>
      </w:r>
    </w:p>
    <w:p w:rsidR="00CF1BD5" w:rsidRPr="00CF1BD5" w:rsidRDefault="00CF1BD5" w:rsidP="00CF1BD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F1BD5">
        <w:rPr>
          <w:rFonts w:ascii="宋体" w:eastAsia="宋体" w:hAnsi="宋体" w:cs="宋体"/>
          <w:color w:val="000000"/>
          <w:kern w:val="0"/>
          <w:sz w:val="54"/>
          <w:szCs w:val="54"/>
        </w:rPr>
        <w:t>⑵ 有传染性</w:t>
      </w:r>
    </w:p>
    <w:p w:rsidR="00CF1BD5" w:rsidRPr="00CF1BD5" w:rsidRDefault="00CF1BD5" w:rsidP="00CF1BD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F1BD5">
        <w:rPr>
          <w:rFonts w:ascii="宋体" w:eastAsia="宋体" w:hAnsi="宋体" w:cs="宋体"/>
          <w:color w:val="000000"/>
          <w:kern w:val="0"/>
          <w:sz w:val="54"/>
          <w:szCs w:val="54"/>
        </w:rPr>
        <w:t xml:space="preserve">　　病原体从宿主排出体外，通过一定方式，到达新的易感染者体内，呈现出一定传染性，其传染强度与病原体种类、数量、毒力、易感者的免疫状态等有关。</w:t>
      </w:r>
    </w:p>
    <w:p w:rsidR="00CF1BD5" w:rsidRPr="00CF1BD5" w:rsidRDefault="00CF1BD5" w:rsidP="00CF1BD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F1BD5">
        <w:rPr>
          <w:rFonts w:ascii="宋体" w:eastAsia="宋体" w:hAnsi="宋体" w:cs="宋体"/>
          <w:color w:val="000000"/>
          <w:kern w:val="0"/>
          <w:sz w:val="54"/>
          <w:szCs w:val="54"/>
        </w:rPr>
        <w:t>⑶ 有流行性、地方性、季节性。</w:t>
      </w:r>
    </w:p>
    <w:p w:rsidR="00CF1BD5" w:rsidRPr="00CF1BD5" w:rsidRDefault="00CF1BD5" w:rsidP="00CF1BD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F1BD5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⑷ 有免疫性</w:t>
      </w:r>
    </w:p>
    <w:p w:rsidR="00CF1BD5" w:rsidRPr="00CF1BD5" w:rsidRDefault="00CF1BD5" w:rsidP="00CF1BD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F1BD5">
        <w:rPr>
          <w:rFonts w:ascii="宋体" w:eastAsia="宋体" w:hAnsi="宋体" w:cs="宋体"/>
          <w:color w:val="000000"/>
          <w:kern w:val="0"/>
          <w:sz w:val="54"/>
          <w:szCs w:val="54"/>
        </w:rPr>
        <w:t xml:space="preserve">　 传染病痊愈后，机体对同一种传染病病原体产生不感受性，称为免疫。</w:t>
      </w:r>
    </w:p>
    <w:p w:rsidR="00CF1BD5" w:rsidRPr="00CF1BD5" w:rsidRDefault="00CF1BD5" w:rsidP="00CF1BD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F1BD5">
        <w:rPr>
          <w:rFonts w:ascii="宋体" w:eastAsia="宋体" w:hAnsi="宋体" w:cs="宋体"/>
          <w:color w:val="000000"/>
          <w:kern w:val="0"/>
          <w:sz w:val="54"/>
          <w:szCs w:val="54"/>
        </w:rPr>
        <w:t xml:space="preserve">　 不同的传染病，病后免疫状态有所不同，有的传染病患病一次后可终身免疫，有的病还可再次感染。</w:t>
      </w:r>
    </w:p>
    <w:p w:rsidR="00CF1BD5" w:rsidRDefault="00CF1BD5" w:rsidP="00CF1BD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CF1BD5" w:rsidRDefault="00CF1BD5" w:rsidP="00CF1BD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F1BD5" w:rsidRDefault="00CF1BD5" w:rsidP="00CF1BD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CF1BD5" w:rsidRDefault="00104CA3" w:rsidP="00CF1BD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CF1BD5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CF1BD5" w:rsidRDefault="00CF1BD5" w:rsidP="00CF1BD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CF1BD5" w:rsidRDefault="00104CA3" w:rsidP="00CF1BD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CF1BD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CF1BD5" w:rsidRDefault="00CF1BD5" w:rsidP="00CF1BD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CF1BD5" w:rsidRDefault="00104CA3" w:rsidP="00CF1BD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CF1BD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B2485" w:rsidRDefault="00FB2485" w:rsidP="00FB2485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7E63AA" w:rsidRPr="00FB2485" w:rsidRDefault="007E63AA"/>
    <w:sectPr w:rsidR="007E63AA" w:rsidRPr="00FB2485" w:rsidSect="00104CA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588" w:rsidRDefault="009E1588" w:rsidP="00CF1BD5">
      <w:r>
        <w:separator/>
      </w:r>
    </w:p>
  </w:endnote>
  <w:endnote w:type="continuationSeparator" w:id="1">
    <w:p w:rsidR="009E1588" w:rsidRDefault="009E1588" w:rsidP="00CF1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588" w:rsidRDefault="009E1588" w:rsidP="00CF1BD5">
      <w:r>
        <w:separator/>
      </w:r>
    </w:p>
  </w:footnote>
  <w:footnote w:type="continuationSeparator" w:id="1">
    <w:p w:rsidR="009E1588" w:rsidRDefault="009E1588" w:rsidP="00CF1B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BD5" w:rsidRDefault="00CF1BD5">
    <w:pPr>
      <w:pStyle w:val="a3"/>
    </w:pPr>
    <w:r w:rsidRPr="00CF1BD5">
      <w:rPr>
        <w:rFonts w:hint="eastAsia"/>
      </w:rPr>
      <w:t xml:space="preserve">Feed mix </w:t>
    </w:r>
    <w:r w:rsidRPr="00CF1BD5">
      <w:rPr>
        <w:rFonts w:hint="eastAsia"/>
      </w:rPr>
      <w:t>反刍营养百分百饲料软件</w:t>
    </w:r>
    <w:r w:rsidRPr="00CF1BD5">
      <w:rPr>
        <w:rFonts w:hint="eastAsia"/>
      </w:rPr>
      <w:t>(</w:t>
    </w:r>
    <w:r w:rsidRPr="00CF1BD5">
      <w:rPr>
        <w:rFonts w:hint="eastAsia"/>
      </w:rPr>
      <w:t>奶牛、肉牛、肉羊等饲料计算</w:t>
    </w:r>
    <w:r w:rsidRPr="00CF1BD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BD5"/>
    <w:rsid w:val="00104CA3"/>
    <w:rsid w:val="007E63AA"/>
    <w:rsid w:val="009E1588"/>
    <w:rsid w:val="00CF1BD5"/>
    <w:rsid w:val="00FB2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B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BD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F1B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F1BD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1BD5"/>
    <w:rPr>
      <w:sz w:val="18"/>
      <w:szCs w:val="18"/>
    </w:rPr>
  </w:style>
  <w:style w:type="character" w:styleId="a7">
    <w:name w:val="Hyperlink"/>
    <w:basedOn w:val="a0"/>
    <w:rsid w:val="00CF1BD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CF1B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2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81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52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018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5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26516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9163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553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873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2015-01-08T12:43:00Z</dcterms:created>
  <dcterms:modified xsi:type="dcterms:W3CDTF">2015-01-08T23:27:00Z</dcterms:modified>
</cp:coreProperties>
</file>