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1C" w:rsidRPr="00BD2A19" w:rsidRDefault="00B01F1C" w:rsidP="00B01F1C">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D2A19">
        <w:rPr>
          <w:rFonts w:ascii="Arial" w:eastAsia="宋体" w:hAnsi="Arial" w:cs="Arial"/>
          <w:b/>
          <w:bCs/>
          <w:color w:val="01288D"/>
          <w:kern w:val="36"/>
          <w:sz w:val="33"/>
          <w:szCs w:val="33"/>
        </w:rPr>
        <w:t>甜菜粕在奶牛</w:t>
      </w:r>
      <w:r>
        <w:rPr>
          <w:rFonts w:ascii="Arial" w:eastAsia="宋体" w:hAnsi="Arial" w:cs="Arial" w:hint="eastAsia"/>
          <w:b/>
          <w:bCs/>
          <w:color w:val="01288D"/>
          <w:kern w:val="36"/>
          <w:sz w:val="33"/>
          <w:szCs w:val="33"/>
        </w:rPr>
        <w:t>饲料日粮</w:t>
      </w:r>
      <w:r w:rsidRPr="00BD2A19">
        <w:rPr>
          <w:rFonts w:ascii="Arial" w:eastAsia="宋体" w:hAnsi="Arial" w:cs="Arial"/>
          <w:b/>
          <w:bCs/>
          <w:color w:val="01288D"/>
          <w:kern w:val="36"/>
          <w:sz w:val="33"/>
          <w:szCs w:val="33"/>
        </w:rPr>
        <w:t>上的最新应用</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B01F1C">
        <w:rPr>
          <w:rFonts w:ascii="Arial" w:eastAsia="宋体" w:hAnsi="Arial" w:cs="Arial"/>
          <w:color w:val="2B2B2B"/>
          <w:kern w:val="0"/>
          <w:sz w:val="32"/>
          <w:szCs w:val="32"/>
        </w:rPr>
        <w:t>本文简要介绍了甜菜粕在奶牛养殖中最新应用进展，结合甜菜粕的营养特点，总结了甜菜粕在奶牛上的应用效果，阐述甜菜粕在使用过程中应注意的问题，对在奶牛养殖过程中如何正确使用甜菜粕提供借鉴。</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甜菜粕是什么</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甜菜粕是在制糖过程中，甜菜块根经切丝浸提后所剩残渣加工而成。通常每加工</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吨甜菜块根便同时生产出</w:t>
      </w:r>
      <w:r w:rsidRPr="00B01F1C">
        <w:rPr>
          <w:rFonts w:ascii="Arial" w:eastAsia="宋体" w:hAnsi="Arial" w:cs="Arial"/>
          <w:color w:val="2B2B2B"/>
          <w:kern w:val="0"/>
          <w:sz w:val="32"/>
          <w:szCs w:val="32"/>
        </w:rPr>
        <w:t>0.9</w:t>
      </w:r>
      <w:r w:rsidRPr="00B01F1C">
        <w:rPr>
          <w:rFonts w:ascii="Arial" w:eastAsia="宋体" w:hAnsi="Arial" w:cs="Arial"/>
          <w:color w:val="2B2B2B"/>
          <w:kern w:val="0"/>
          <w:sz w:val="32"/>
          <w:szCs w:val="32"/>
        </w:rPr>
        <w:t>吨甜菜粕。甜菜粕中含有</w:t>
      </w:r>
      <w:r w:rsidRPr="00B01F1C">
        <w:rPr>
          <w:rFonts w:ascii="Arial" w:eastAsia="宋体" w:hAnsi="Arial" w:cs="Arial"/>
          <w:color w:val="2B2B2B"/>
          <w:kern w:val="0"/>
          <w:sz w:val="32"/>
          <w:szCs w:val="32"/>
        </w:rPr>
        <w:t>93%</w:t>
      </w:r>
      <w:r w:rsidRPr="00B01F1C">
        <w:rPr>
          <w:rFonts w:ascii="Arial" w:eastAsia="宋体" w:hAnsi="Arial" w:cs="Arial"/>
          <w:color w:val="2B2B2B"/>
          <w:kern w:val="0"/>
          <w:sz w:val="32"/>
          <w:szCs w:val="32"/>
        </w:rPr>
        <w:t>的水分，</w:t>
      </w:r>
      <w:r w:rsidRPr="00B01F1C">
        <w:rPr>
          <w:rFonts w:ascii="Arial" w:eastAsia="宋体" w:hAnsi="Arial" w:cs="Arial"/>
          <w:color w:val="2B2B2B"/>
          <w:kern w:val="0"/>
          <w:sz w:val="32"/>
          <w:szCs w:val="32"/>
        </w:rPr>
        <w:t>7%</w:t>
      </w:r>
      <w:r w:rsidRPr="00B01F1C">
        <w:rPr>
          <w:rFonts w:ascii="Arial" w:eastAsia="宋体" w:hAnsi="Arial" w:cs="Arial"/>
          <w:color w:val="2B2B2B"/>
          <w:kern w:val="0"/>
          <w:sz w:val="32"/>
          <w:szCs w:val="32"/>
        </w:rPr>
        <w:t>左右的干物质。干物质中含有丰富的各类氨基酸、维生素和微量元素，是养牛理想的饲料。</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自</w:t>
      </w:r>
      <w:r w:rsidRPr="00B01F1C">
        <w:rPr>
          <w:rFonts w:ascii="Arial" w:eastAsia="宋体" w:hAnsi="Arial" w:cs="Arial"/>
          <w:color w:val="2B2B2B"/>
          <w:kern w:val="0"/>
          <w:sz w:val="32"/>
          <w:szCs w:val="32"/>
        </w:rPr>
        <w:t>20</w:t>
      </w:r>
      <w:r w:rsidRPr="00B01F1C">
        <w:rPr>
          <w:rFonts w:ascii="Arial" w:eastAsia="宋体" w:hAnsi="Arial" w:cs="Arial"/>
          <w:color w:val="2B2B2B"/>
          <w:kern w:val="0"/>
          <w:sz w:val="32"/>
          <w:szCs w:val="32"/>
        </w:rPr>
        <w:t>世纪</w:t>
      </w:r>
      <w:r w:rsidRPr="00B01F1C">
        <w:rPr>
          <w:rFonts w:ascii="Arial" w:eastAsia="宋体" w:hAnsi="Arial" w:cs="Arial"/>
          <w:color w:val="2B2B2B"/>
          <w:kern w:val="0"/>
          <w:sz w:val="32"/>
          <w:szCs w:val="32"/>
        </w:rPr>
        <w:t>80</w:t>
      </w:r>
      <w:r w:rsidRPr="00B01F1C">
        <w:rPr>
          <w:rFonts w:ascii="Arial" w:eastAsia="宋体" w:hAnsi="Arial" w:cs="Arial"/>
          <w:color w:val="2B2B2B"/>
          <w:kern w:val="0"/>
          <w:sz w:val="32"/>
          <w:szCs w:val="32"/>
        </w:rPr>
        <w:t>年代以来，中国甜菜颗粒粕的生产发展较快，年产量已达到</w:t>
      </w:r>
      <w:r w:rsidRPr="00B01F1C">
        <w:rPr>
          <w:rFonts w:ascii="Arial" w:eastAsia="宋体" w:hAnsi="Arial" w:cs="Arial"/>
          <w:color w:val="2B2B2B"/>
          <w:kern w:val="0"/>
          <w:sz w:val="32"/>
          <w:szCs w:val="32"/>
        </w:rPr>
        <w:t>10</w:t>
      </w:r>
      <w:r w:rsidRPr="00B01F1C">
        <w:rPr>
          <w:rFonts w:ascii="Arial" w:eastAsia="宋体" w:hAnsi="Arial" w:cs="Arial"/>
          <w:color w:val="2B2B2B"/>
          <w:kern w:val="0"/>
          <w:sz w:val="32"/>
          <w:szCs w:val="32"/>
        </w:rPr>
        <w:t>多万吨。目前国内的甜菜制糖厂大多配有甜菜颗粒粕生产线。</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甜菜粕的营养成分</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甜菜粕经双螺旋</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或单螺旋</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压榨机压榨后再经过烘干制成干粕。由于甜菜干粕碳水化合物含量、淀粉和可消化养分总量高，故可作精饲料。且因蛋白质少、发热量高，与高蛋</w:t>
      </w:r>
      <w:r w:rsidRPr="00B01F1C">
        <w:rPr>
          <w:rFonts w:ascii="Arial" w:eastAsia="宋体" w:hAnsi="Arial" w:cs="Arial"/>
          <w:color w:val="2B2B2B"/>
          <w:kern w:val="0"/>
          <w:sz w:val="32"/>
          <w:szCs w:val="32"/>
        </w:rPr>
        <w:lastRenderedPageBreak/>
        <w:t>白的精饲料及粗饲料一起使用可调节高蛋白营养平衡，其味道甘美，是养牛业的理想饲料。</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甜菜粕营养很丰富，每</w:t>
      </w:r>
      <w:r w:rsidRPr="00B01F1C">
        <w:rPr>
          <w:rFonts w:ascii="Arial" w:eastAsia="宋体" w:hAnsi="Arial" w:cs="Arial"/>
          <w:color w:val="2B2B2B"/>
          <w:kern w:val="0"/>
          <w:sz w:val="32"/>
          <w:szCs w:val="32"/>
        </w:rPr>
        <w:t>10</w:t>
      </w:r>
      <w:r w:rsidRPr="00B01F1C">
        <w:rPr>
          <w:rFonts w:ascii="Arial" w:eastAsia="宋体" w:hAnsi="Arial" w:cs="Arial"/>
          <w:color w:val="2B2B2B"/>
          <w:kern w:val="0"/>
          <w:sz w:val="32"/>
          <w:szCs w:val="32"/>
        </w:rPr>
        <w:t>公斤新鲜的甜菜粕相当于</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公斤高粱或燕麦的饲料价值，是奶牛、肉牛及猪、羊等的良好饲料。甜菜粕可直接喂饲牲畜，也可青贮后喂饲，青贮后的甜菜粕营养价值更高、更易于消化吸收。甜菜粕中养分含量如表</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所示。</w:t>
      </w:r>
    </w:p>
    <w:p w:rsidR="00B01F1C" w:rsidRPr="00B01F1C" w:rsidRDefault="00B01F1C" w:rsidP="00B01F1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B01F1C">
        <w:rPr>
          <w:rFonts w:ascii="Arial" w:eastAsia="宋体" w:hAnsi="Arial" w:cs="Arial"/>
          <w:color w:val="2B2B2B"/>
          <w:kern w:val="0"/>
          <w:sz w:val="32"/>
          <w:szCs w:val="32"/>
        </w:rPr>
        <w:t>表</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：甜菜粕养分含量</w:t>
      </w:r>
      <w:r w:rsidRPr="00B01F1C">
        <w:rPr>
          <w:rFonts w:ascii="Arial" w:eastAsia="宋体" w:hAnsi="Arial" w:cs="Arial"/>
          <w:color w:val="2B2B2B"/>
          <w:kern w:val="0"/>
          <w:sz w:val="32"/>
          <w:szCs w:val="32"/>
        </w:rPr>
        <w: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1F3FF"/>
        <w:tblLook w:val="04A0"/>
      </w:tblPr>
      <w:tblGrid>
        <w:gridCol w:w="536"/>
        <w:gridCol w:w="1016"/>
        <w:gridCol w:w="1016"/>
        <w:gridCol w:w="1016"/>
        <w:gridCol w:w="1016"/>
        <w:gridCol w:w="856"/>
        <w:gridCol w:w="856"/>
        <w:gridCol w:w="856"/>
        <w:gridCol w:w="1016"/>
        <w:gridCol w:w="856"/>
      </w:tblGrid>
      <w:tr w:rsidR="00B01F1C" w:rsidRPr="00B01F1C" w:rsidTr="008302AE">
        <w:trPr>
          <w:trHeight w:val="390"/>
          <w:jc w:val="center"/>
        </w:trPr>
        <w:tc>
          <w:tcPr>
            <w:tcW w:w="815"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类别</w:t>
            </w:r>
          </w:p>
        </w:tc>
        <w:tc>
          <w:tcPr>
            <w:tcW w:w="824"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干物质</w:t>
            </w:r>
          </w:p>
        </w:tc>
        <w:tc>
          <w:tcPr>
            <w:tcW w:w="877"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粗蛋白</w:t>
            </w:r>
          </w:p>
        </w:tc>
        <w:tc>
          <w:tcPr>
            <w:tcW w:w="1274"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中洗纤维</w:t>
            </w:r>
          </w:p>
        </w:tc>
        <w:tc>
          <w:tcPr>
            <w:tcW w:w="1046"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酸洗纤维</w:t>
            </w:r>
          </w:p>
        </w:tc>
        <w:tc>
          <w:tcPr>
            <w:tcW w:w="576"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脂肪</w:t>
            </w:r>
          </w:p>
        </w:tc>
        <w:tc>
          <w:tcPr>
            <w:tcW w:w="0" w:type="auto"/>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钙</w:t>
            </w:r>
          </w:p>
        </w:tc>
        <w:tc>
          <w:tcPr>
            <w:tcW w:w="0" w:type="auto"/>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磷</w:t>
            </w:r>
          </w:p>
        </w:tc>
        <w:tc>
          <w:tcPr>
            <w:tcW w:w="1280"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可消化养分</w:t>
            </w:r>
          </w:p>
        </w:tc>
        <w:tc>
          <w:tcPr>
            <w:tcW w:w="991" w:type="dxa"/>
            <w:tcBorders>
              <w:top w:val="single" w:sz="4" w:space="0" w:color="auto"/>
              <w:left w:val="single" w:sz="4" w:space="0" w:color="auto"/>
              <w:bottom w:val="single" w:sz="4" w:space="0" w:color="auto"/>
              <w:right w:val="single" w:sz="4" w:space="0" w:color="auto"/>
            </w:tcBorders>
            <w:shd w:val="clear" w:color="auto" w:fill="D1F3FF"/>
            <w:hideMark/>
          </w:tcPr>
          <w:p w:rsidR="00B01F1C" w:rsidRPr="00B01F1C" w:rsidRDefault="00B01F1C" w:rsidP="008302AE">
            <w:pPr>
              <w:widowControl/>
              <w:spacing w:before="100" w:beforeAutospacing="1" w:after="100" w:afterAutospacing="1"/>
              <w:jc w:val="center"/>
              <w:rPr>
                <w:rFonts w:ascii="宋体" w:eastAsia="宋体" w:hAnsi="宋体" w:cs="宋体"/>
                <w:color w:val="828282"/>
                <w:kern w:val="0"/>
                <w:sz w:val="32"/>
                <w:szCs w:val="32"/>
              </w:rPr>
            </w:pPr>
            <w:r w:rsidRPr="00B01F1C">
              <w:rPr>
                <w:rFonts w:cs="宋体" w:hint="eastAsia"/>
                <w:color w:val="828282"/>
                <w:kern w:val="0"/>
                <w:sz w:val="32"/>
                <w:szCs w:val="32"/>
              </w:rPr>
              <w:t>泌乳净能</w:t>
            </w:r>
          </w:p>
        </w:tc>
      </w:tr>
      <w:tr w:rsidR="00B01F1C" w:rsidRPr="00B01F1C" w:rsidTr="008302AE">
        <w:trPr>
          <w:trHeight w:val="146"/>
          <w:jc w:val="center"/>
        </w:trPr>
        <w:tc>
          <w:tcPr>
            <w:tcW w:w="815"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cs="宋体" w:hint="eastAsia"/>
                <w:color w:val="828282"/>
                <w:kern w:val="0"/>
                <w:sz w:val="32"/>
                <w:szCs w:val="32"/>
              </w:rPr>
              <w:t>甜菜粕</w:t>
            </w:r>
          </w:p>
        </w:tc>
        <w:tc>
          <w:tcPr>
            <w:tcW w:w="824"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88.62</w:t>
            </w:r>
          </w:p>
        </w:tc>
        <w:tc>
          <w:tcPr>
            <w:tcW w:w="877"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10.14</w:t>
            </w:r>
          </w:p>
        </w:tc>
        <w:tc>
          <w:tcPr>
            <w:tcW w:w="1274"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49.48</w:t>
            </w:r>
          </w:p>
        </w:tc>
        <w:tc>
          <w:tcPr>
            <w:tcW w:w="1046"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25.99</w:t>
            </w:r>
          </w:p>
        </w:tc>
        <w:tc>
          <w:tcPr>
            <w:tcW w:w="576"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0.90</w:t>
            </w:r>
          </w:p>
        </w:tc>
        <w:tc>
          <w:tcPr>
            <w:tcW w:w="0" w:type="auto"/>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0.91</w:t>
            </w:r>
          </w:p>
        </w:tc>
        <w:tc>
          <w:tcPr>
            <w:tcW w:w="0" w:type="auto"/>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0.16</w:t>
            </w:r>
          </w:p>
        </w:tc>
        <w:tc>
          <w:tcPr>
            <w:tcW w:w="1280"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61.24</w:t>
            </w:r>
          </w:p>
        </w:tc>
        <w:tc>
          <w:tcPr>
            <w:tcW w:w="991" w:type="dxa"/>
            <w:tcBorders>
              <w:top w:val="single" w:sz="4" w:space="0" w:color="auto"/>
              <w:left w:val="single" w:sz="4" w:space="0" w:color="auto"/>
              <w:bottom w:val="single" w:sz="4" w:space="0" w:color="auto"/>
              <w:right w:val="single" w:sz="4" w:space="0" w:color="auto"/>
            </w:tcBorders>
            <w:shd w:val="clear" w:color="auto" w:fill="FFFFC9"/>
            <w:hideMark/>
          </w:tcPr>
          <w:p w:rsidR="00B01F1C" w:rsidRPr="00B01F1C" w:rsidRDefault="00B01F1C" w:rsidP="008302AE">
            <w:pPr>
              <w:widowControl/>
              <w:spacing w:before="100" w:beforeAutospacing="1" w:after="100" w:afterAutospacing="1" w:line="146" w:lineRule="atLeast"/>
              <w:jc w:val="center"/>
              <w:rPr>
                <w:rFonts w:ascii="宋体" w:eastAsia="宋体" w:hAnsi="宋体" w:cs="宋体"/>
                <w:color w:val="828282"/>
                <w:kern w:val="0"/>
                <w:sz w:val="32"/>
                <w:szCs w:val="32"/>
              </w:rPr>
            </w:pPr>
            <w:r w:rsidRPr="00B01F1C">
              <w:rPr>
                <w:rFonts w:ascii="宋体" w:eastAsia="宋体" w:hAnsi="宋体" w:cs="宋体"/>
                <w:color w:val="828282"/>
                <w:kern w:val="0"/>
                <w:sz w:val="32"/>
                <w:szCs w:val="32"/>
              </w:rPr>
              <w:t>6.13</w:t>
            </w:r>
          </w:p>
        </w:tc>
      </w:tr>
    </w:tbl>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为提高甜菜干粕的营养价值，可在干粕内添加废糖蜜及其他营养成分，制成糖蜜型或营养型甜菜颗粒粕。甜菜颗粒粕是利用甜菜干粕进一步经过加工制成的。其营养成分和使用价值与甜菜干粕相同，但更便于包装运输和管理。</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 xml:space="preserve">　甜菜粕在奶牛养殖的作用机制</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lastRenderedPageBreak/>
        <w:t xml:space="preserve">　　</w:t>
      </w:r>
      <w:r w:rsidRPr="00B01F1C">
        <w:rPr>
          <w:rFonts w:ascii="Arial" w:eastAsia="宋体" w:hAnsi="Arial" w:cs="Arial"/>
          <w:color w:val="800000"/>
          <w:kern w:val="0"/>
          <w:sz w:val="32"/>
          <w:szCs w:val="32"/>
        </w:rPr>
        <w:t>调节瘤胃</w:t>
      </w:r>
      <w:r w:rsidRPr="00B01F1C">
        <w:rPr>
          <w:rFonts w:ascii="Arial" w:eastAsia="宋体" w:hAnsi="Arial" w:cs="Arial"/>
          <w:color w:val="800000"/>
          <w:kern w:val="0"/>
          <w:sz w:val="32"/>
          <w:szCs w:val="32"/>
        </w:rPr>
        <w:t>pH</w:t>
      </w:r>
      <w:r w:rsidRPr="00B01F1C">
        <w:rPr>
          <w:rFonts w:ascii="Arial" w:eastAsia="宋体" w:hAnsi="Arial" w:cs="Arial"/>
          <w:color w:val="800000"/>
          <w:kern w:val="0"/>
          <w:sz w:val="32"/>
          <w:szCs w:val="32"/>
        </w:rPr>
        <w:t>值</w:t>
      </w:r>
      <w:r w:rsidRPr="00B01F1C">
        <w:rPr>
          <w:rFonts w:ascii="Arial" w:eastAsia="宋体" w:hAnsi="Arial" w:cs="Arial"/>
          <w:color w:val="800000"/>
          <w:kern w:val="0"/>
          <w:sz w:val="32"/>
          <w:szCs w:val="32"/>
        </w:rPr>
        <w:t xml:space="preserve"> </w:t>
      </w:r>
      <w:r w:rsidRPr="00B01F1C">
        <w:rPr>
          <w:rFonts w:ascii="Arial" w:eastAsia="宋体" w:hAnsi="Arial" w:cs="Arial"/>
          <w:color w:val="800000"/>
          <w:kern w:val="0"/>
          <w:sz w:val="32"/>
          <w:szCs w:val="32"/>
        </w:rPr>
        <w:t>减少瘤胃酸中毒的发生</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甜菜粕含有丰富的可消化纤维和果胶。可消化纤维在瘤胃中降解的速度要慢于玉米饲料，来自甜菜粕的可消化纤维的能量可以缓冲瘤胃迅速下降的</w:t>
      </w:r>
      <w:r w:rsidRPr="00B01F1C">
        <w:rPr>
          <w:rFonts w:ascii="Arial" w:eastAsia="宋体" w:hAnsi="Arial" w:cs="Arial"/>
          <w:color w:val="2B2B2B"/>
          <w:kern w:val="0"/>
          <w:sz w:val="32"/>
          <w:szCs w:val="32"/>
        </w:rPr>
        <w:t>pH</w:t>
      </w:r>
      <w:r w:rsidRPr="00B01F1C">
        <w:rPr>
          <w:rFonts w:ascii="Arial" w:eastAsia="宋体" w:hAnsi="Arial" w:cs="Arial"/>
          <w:color w:val="2B2B2B"/>
          <w:kern w:val="0"/>
          <w:sz w:val="32"/>
          <w:szCs w:val="32"/>
        </w:rPr>
        <w:t>值。此外，相关研究还表明，果胶可以有效地改善瘤胃功能，因为在瘤胃酸碱度降低的时候，果胶的发酵速度会减慢。当奶牛每一次采食大量的淀粉型饲料</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例如玉米</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时，瘤胃的酸碱度都会降低，果胶可以在这个时候使瘤胃的发酵速度减慢，减少瘤胃中的产酸量。所以饲喂果胶含量丰富的甜菜粕</w:t>
      </w:r>
      <w:r w:rsidRPr="00B01F1C">
        <w:rPr>
          <w:rFonts w:ascii="Arial" w:eastAsia="宋体" w:hAnsi="Arial" w:cs="Arial"/>
          <w:color w:val="2B2B2B"/>
          <w:kern w:val="0"/>
          <w:sz w:val="32"/>
          <w:szCs w:val="32"/>
        </w:rPr>
        <w:t>(15%~20%)</w:t>
      </w:r>
      <w:r w:rsidRPr="00B01F1C">
        <w:rPr>
          <w:rFonts w:ascii="Arial" w:eastAsia="宋体" w:hAnsi="Arial" w:cs="Arial"/>
          <w:color w:val="2B2B2B"/>
          <w:kern w:val="0"/>
          <w:sz w:val="32"/>
          <w:szCs w:val="32"/>
        </w:rPr>
        <w:t>，可以减少瘤胃酸中毒的发生。</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提高粗蛋白的消化率</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甜菜粕粗蛋白的含量高，用甜菜粕替代部分玉米之后，奶牛对粗蛋白的消化率有所增高。</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甜菜粕在奶牛上应用效果</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可替代部分玉米，减少饲料成本</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奶牛干物质采食量、产奶量受日粮类型、有机物消化率等多种因素影响。用甜菜粕替代部分玉米，干物质采食量、产奶量差异不大，原因可能是甜菜粕消化率高，适口性好及其有相似的营养成分</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lastRenderedPageBreak/>
        <w:t xml:space="preserve">　　奶牛每天饲喂</w:t>
      </w:r>
      <w:r w:rsidRPr="00B01F1C">
        <w:rPr>
          <w:rFonts w:ascii="Arial" w:eastAsia="宋体" w:hAnsi="Arial" w:cs="Arial"/>
          <w:color w:val="2B2B2B"/>
          <w:kern w:val="0"/>
          <w:sz w:val="32"/>
          <w:szCs w:val="32"/>
        </w:rPr>
        <w:t>2.5kg</w:t>
      </w:r>
      <w:r w:rsidRPr="00B01F1C">
        <w:rPr>
          <w:rFonts w:ascii="Arial" w:eastAsia="宋体" w:hAnsi="Arial" w:cs="Arial"/>
          <w:color w:val="2B2B2B"/>
          <w:kern w:val="0"/>
          <w:sz w:val="32"/>
          <w:szCs w:val="32"/>
        </w:rPr>
        <w:t>甜菜粕以替换部分玉米，可以节省</w:t>
      </w:r>
      <w:r w:rsidRPr="00B01F1C">
        <w:rPr>
          <w:rFonts w:ascii="Arial" w:eastAsia="宋体" w:hAnsi="Arial" w:cs="Arial"/>
          <w:color w:val="2B2B2B"/>
          <w:kern w:val="0"/>
          <w:sz w:val="32"/>
          <w:szCs w:val="32"/>
        </w:rPr>
        <w:t>0.75</w:t>
      </w:r>
      <w:r w:rsidRPr="00B01F1C">
        <w:rPr>
          <w:rFonts w:ascii="Arial" w:eastAsia="宋体" w:hAnsi="Arial" w:cs="Arial"/>
          <w:color w:val="2B2B2B"/>
          <w:kern w:val="0"/>
          <w:sz w:val="32"/>
          <w:szCs w:val="32"/>
        </w:rPr>
        <w:t>元的饲料成本，并且不会对产奶量造成任何负面影响。即一个拥有</w:t>
      </w:r>
      <w:r w:rsidRPr="00B01F1C">
        <w:rPr>
          <w:rFonts w:ascii="Arial" w:eastAsia="宋体" w:hAnsi="Arial" w:cs="Arial"/>
          <w:color w:val="2B2B2B"/>
          <w:kern w:val="0"/>
          <w:sz w:val="32"/>
          <w:szCs w:val="32"/>
        </w:rPr>
        <w:t>500</w:t>
      </w:r>
      <w:r w:rsidRPr="00B01F1C">
        <w:rPr>
          <w:rFonts w:ascii="Arial" w:eastAsia="宋体" w:hAnsi="Arial" w:cs="Arial"/>
          <w:color w:val="2B2B2B"/>
          <w:kern w:val="0"/>
          <w:sz w:val="32"/>
          <w:szCs w:val="32"/>
        </w:rPr>
        <w:t>头奶牛的牛场一年可以节省</w:t>
      </w:r>
      <w:r w:rsidRPr="00B01F1C">
        <w:rPr>
          <w:rFonts w:ascii="Arial" w:eastAsia="宋体" w:hAnsi="Arial" w:cs="Arial"/>
          <w:color w:val="2B2B2B"/>
          <w:kern w:val="0"/>
          <w:sz w:val="32"/>
          <w:szCs w:val="32"/>
        </w:rPr>
        <w:t>137000</w:t>
      </w:r>
      <w:r w:rsidRPr="00B01F1C">
        <w:rPr>
          <w:rFonts w:ascii="Arial" w:eastAsia="宋体" w:hAnsi="Arial" w:cs="Arial"/>
          <w:color w:val="2B2B2B"/>
          <w:kern w:val="0"/>
          <w:sz w:val="32"/>
          <w:szCs w:val="32"/>
        </w:rPr>
        <w:t>元的饲料成本。此外，甜菜粕还可以改善瘤胃功能，特别是在淀粉类饲料使用量较大</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如玉米</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的奶牛场里，此种功能的效果更为明显。</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改善瘤胃功能，提高奶牛抗病力</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饲喂甜菜粕能使瘤胃更加健康，从而减少瘤胃酸中毒、蹄病和热应激的发生，还可以延长奶牛的产奶寿命。这也就意味着，在那些可以改变配方的奶牛场中，使用甜菜粕的价值远高于为了节省成本而使用低价格的日粮。</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提高饲料转化率和乳指标</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在干物质采食量相似的情况下，当饲喂甜菜粕时，饲料转换率有很大的改善，因此可以从更少的营养成分</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更加便宜的原料</w:t>
      </w:r>
      <w:r w:rsidRPr="00B01F1C">
        <w:rPr>
          <w:rFonts w:ascii="Arial" w:eastAsia="宋体" w:hAnsi="Arial" w:cs="Arial"/>
          <w:color w:val="2B2B2B"/>
          <w:kern w:val="0"/>
          <w:sz w:val="32"/>
          <w:szCs w:val="32"/>
        </w:rPr>
        <w:t>)</w:t>
      </w:r>
      <w:r w:rsidRPr="00B01F1C">
        <w:rPr>
          <w:rFonts w:ascii="Arial" w:eastAsia="宋体" w:hAnsi="Arial" w:cs="Arial"/>
          <w:color w:val="2B2B2B"/>
          <w:kern w:val="0"/>
          <w:sz w:val="32"/>
          <w:szCs w:val="32"/>
        </w:rPr>
        <w:t>中得到相同的产奶量。而且饲喂含有甜菜粕日粮的奶牛，乳脂率和乳蛋白率均会有所提高。</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甜菜粕使用存在的问题</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甜菜粕吸水性强</w:t>
      </w:r>
      <w:r w:rsidRPr="00B01F1C">
        <w:rPr>
          <w:rFonts w:ascii="Arial" w:eastAsia="宋体" w:hAnsi="Arial" w:cs="Arial"/>
          <w:color w:val="800000"/>
          <w:kern w:val="0"/>
          <w:sz w:val="32"/>
          <w:szCs w:val="32"/>
        </w:rPr>
        <w:t xml:space="preserve"> </w:t>
      </w:r>
      <w:r w:rsidRPr="00B01F1C">
        <w:rPr>
          <w:rFonts w:ascii="Arial" w:eastAsia="宋体" w:hAnsi="Arial" w:cs="Arial"/>
          <w:color w:val="800000"/>
          <w:kern w:val="0"/>
          <w:sz w:val="32"/>
          <w:szCs w:val="32"/>
        </w:rPr>
        <w:t>需合理饲喂</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lastRenderedPageBreak/>
        <w:t xml:space="preserve">　　甜菜粕容易吸水，吸水后体积膨胀</w:t>
      </w:r>
      <w:r w:rsidRPr="00B01F1C">
        <w:rPr>
          <w:rFonts w:ascii="Arial" w:eastAsia="宋体" w:hAnsi="Arial" w:cs="Arial"/>
          <w:color w:val="2B2B2B"/>
          <w:kern w:val="0"/>
          <w:sz w:val="32"/>
          <w:szCs w:val="32"/>
        </w:rPr>
        <w:t>3~4</w:t>
      </w:r>
      <w:r w:rsidRPr="00B01F1C">
        <w:rPr>
          <w:rFonts w:ascii="Arial" w:eastAsia="宋体" w:hAnsi="Arial" w:cs="Arial"/>
          <w:color w:val="2B2B2B"/>
          <w:kern w:val="0"/>
          <w:sz w:val="32"/>
          <w:szCs w:val="32"/>
        </w:rPr>
        <w:t>倍，奶牛采食干粕过多易在瘤胃内大量吸水而破坏瘤胃菌群平衡，从而引起消化功能絮乱。因此，对于使用</w:t>
      </w:r>
      <w:r w:rsidRPr="00B01F1C">
        <w:rPr>
          <w:rFonts w:ascii="Arial" w:eastAsia="宋体" w:hAnsi="Arial" w:cs="Arial"/>
          <w:color w:val="2B2B2B"/>
          <w:kern w:val="0"/>
          <w:sz w:val="32"/>
          <w:szCs w:val="32"/>
        </w:rPr>
        <w:t>TMR</w:t>
      </w:r>
      <w:r w:rsidRPr="00B01F1C">
        <w:rPr>
          <w:rFonts w:ascii="Arial" w:eastAsia="宋体" w:hAnsi="Arial" w:cs="Arial"/>
          <w:color w:val="2B2B2B"/>
          <w:kern w:val="0"/>
          <w:sz w:val="32"/>
          <w:szCs w:val="32"/>
        </w:rPr>
        <w:t>搅拌车的牛场，可直接将甜菜粕加入车中搅拌，没有</w:t>
      </w:r>
      <w:r w:rsidRPr="00B01F1C">
        <w:rPr>
          <w:rFonts w:ascii="Arial" w:eastAsia="宋体" w:hAnsi="Arial" w:cs="Arial"/>
          <w:color w:val="2B2B2B"/>
          <w:kern w:val="0"/>
          <w:sz w:val="32"/>
          <w:szCs w:val="32"/>
        </w:rPr>
        <w:t>TMR</w:t>
      </w:r>
      <w:r w:rsidRPr="00B01F1C">
        <w:rPr>
          <w:rFonts w:ascii="Arial" w:eastAsia="宋体" w:hAnsi="Arial" w:cs="Arial"/>
          <w:color w:val="2B2B2B"/>
          <w:kern w:val="0"/>
          <w:sz w:val="32"/>
          <w:szCs w:val="32"/>
        </w:rPr>
        <w:t>搅拌车的牛场建议饲喂前用水浸泡后饲喂。</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color w:val="800000"/>
          <w:kern w:val="0"/>
          <w:sz w:val="32"/>
          <w:szCs w:val="32"/>
        </w:rPr>
        <w:t>鲜甜菜粕应适当贮存</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鲜甜菜渣供应期短，生产期集中，产量大，易腐败变质。而且生物碱含量高，易引起中毒，因此需要适当的方法将鲜甜菜粕贮存处理，以备长期食用。</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甜菜粕在奶牛上的添加量及添加方法</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用湿甜菜渣饲喂时，奶牛</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日可饲喂</w:t>
      </w:r>
      <w:r w:rsidRPr="00B01F1C">
        <w:rPr>
          <w:rFonts w:ascii="Arial" w:eastAsia="宋体" w:hAnsi="Arial" w:cs="Arial"/>
          <w:color w:val="2B2B2B"/>
          <w:kern w:val="0"/>
          <w:sz w:val="32"/>
          <w:szCs w:val="32"/>
        </w:rPr>
        <w:t>12kg</w:t>
      </w:r>
      <w:r w:rsidRPr="00B01F1C">
        <w:rPr>
          <w:rFonts w:ascii="Arial" w:eastAsia="宋体" w:hAnsi="Arial" w:cs="Arial"/>
          <w:color w:val="2B2B2B"/>
          <w:kern w:val="0"/>
          <w:sz w:val="32"/>
          <w:szCs w:val="32"/>
        </w:rPr>
        <w:t>。但由于湿粕草酸含量高，过量会引起腹泻，而且湿粕的体积大，所以不易多喂。可根据牛粪便的干稀，增减甜菜渣子的喂量，牛粪干了多喂牛粪稀了少喂。</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干甜菜渣饲喂奶牛时，奶牛</w:t>
      </w:r>
      <w:r w:rsidRPr="00B01F1C">
        <w:rPr>
          <w:rFonts w:ascii="Arial" w:eastAsia="宋体" w:hAnsi="Arial" w:cs="Arial"/>
          <w:color w:val="2B2B2B"/>
          <w:kern w:val="0"/>
          <w:sz w:val="32"/>
          <w:szCs w:val="32"/>
        </w:rPr>
        <w:t>1</w:t>
      </w:r>
      <w:r w:rsidRPr="00B01F1C">
        <w:rPr>
          <w:rFonts w:ascii="Arial" w:eastAsia="宋体" w:hAnsi="Arial" w:cs="Arial"/>
          <w:color w:val="2B2B2B"/>
          <w:kern w:val="0"/>
          <w:sz w:val="32"/>
          <w:szCs w:val="32"/>
        </w:rPr>
        <w:t>天可饲喂</w:t>
      </w:r>
      <w:r w:rsidRPr="00B01F1C">
        <w:rPr>
          <w:rFonts w:ascii="Arial" w:eastAsia="宋体" w:hAnsi="Arial" w:cs="Arial"/>
          <w:color w:val="2B2B2B"/>
          <w:kern w:val="0"/>
          <w:sz w:val="32"/>
          <w:szCs w:val="32"/>
        </w:rPr>
        <w:t>3.5kg</w:t>
      </w:r>
      <w:r w:rsidRPr="00B01F1C">
        <w:rPr>
          <w:rFonts w:ascii="Arial" w:eastAsia="宋体" w:hAnsi="Arial" w:cs="Arial"/>
          <w:color w:val="2B2B2B"/>
          <w:kern w:val="0"/>
          <w:sz w:val="32"/>
          <w:szCs w:val="32"/>
        </w:rPr>
        <w:t>干甜菜渣，喂前要用</w:t>
      </w:r>
      <w:r w:rsidRPr="00B01F1C">
        <w:rPr>
          <w:rFonts w:ascii="Arial" w:eastAsia="宋体" w:hAnsi="Arial" w:cs="Arial"/>
          <w:color w:val="2B2B2B"/>
          <w:kern w:val="0"/>
          <w:sz w:val="32"/>
          <w:szCs w:val="32"/>
        </w:rPr>
        <w:t>2~3</w:t>
      </w:r>
      <w:r w:rsidRPr="00B01F1C">
        <w:rPr>
          <w:rFonts w:ascii="Arial" w:eastAsia="宋体" w:hAnsi="Arial" w:cs="Arial"/>
          <w:color w:val="2B2B2B"/>
          <w:kern w:val="0"/>
          <w:sz w:val="32"/>
          <w:szCs w:val="32"/>
        </w:rPr>
        <w:t>倍的水浸泡，以免干粕被食用后，在瘤胃内大量吸水，破坏瘤胃菌群平衡。直接饲喂时，应适当搭配一些干草、青贮、饼粕、糠麸等，以补充其不足的养分。</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t xml:space="preserve">　　</w:t>
      </w:r>
      <w:r w:rsidRPr="00B01F1C">
        <w:rPr>
          <w:rFonts w:ascii="Arial" w:eastAsia="宋体" w:hAnsi="Arial" w:cs="Arial"/>
          <w:b/>
          <w:bCs/>
          <w:color w:val="2B2B2B"/>
          <w:kern w:val="0"/>
          <w:sz w:val="32"/>
          <w:szCs w:val="32"/>
        </w:rPr>
        <w:t>总结</w:t>
      </w:r>
    </w:p>
    <w:p w:rsidR="00B01F1C" w:rsidRPr="00B01F1C" w:rsidRDefault="00B01F1C" w:rsidP="00B01F1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01F1C">
        <w:rPr>
          <w:rFonts w:ascii="Arial" w:eastAsia="宋体" w:hAnsi="Arial" w:cs="Arial"/>
          <w:color w:val="2B2B2B"/>
          <w:kern w:val="0"/>
          <w:sz w:val="32"/>
          <w:szCs w:val="32"/>
        </w:rPr>
        <w:lastRenderedPageBreak/>
        <w:t xml:space="preserve">　　将甜菜粕作为奶牛日粮基础组分，即可以减少对其他能量饲料的依赖又有助于奶牛改善瘤胃健康和适应复杂日粮，由此可见甜菜粕在我国反刍动物养殖业中的应用具有广阔空间。</w:t>
      </w:r>
    </w:p>
    <w:p w:rsidR="00B01F1C" w:rsidRPr="00785311" w:rsidRDefault="00B01F1C" w:rsidP="00B01F1C">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01F1C" w:rsidRPr="00785311" w:rsidRDefault="00B01F1C" w:rsidP="00B01F1C">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B01F1C" w:rsidRPr="00785311" w:rsidRDefault="00B01F1C" w:rsidP="00B01F1C">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01F1C" w:rsidRPr="00917A63" w:rsidRDefault="00513C5D" w:rsidP="00B01F1C">
      <w:pPr>
        <w:pStyle w:val="a5"/>
        <w:ind w:firstLine="480"/>
        <w:rPr>
          <w:b/>
          <w:color w:val="000000"/>
        </w:rPr>
      </w:pPr>
      <w:hyperlink r:id="rId7" w:history="1">
        <w:r w:rsidR="00B01F1C" w:rsidRPr="00917A63">
          <w:rPr>
            <w:rStyle w:val="a7"/>
            <w:rFonts w:hint="eastAsia"/>
            <w:b/>
          </w:rPr>
          <w:t>下载：智能二代(Genetic Algorithm)饲料配方软件(猪、鸡饲料配方计算)</w:t>
        </w:r>
      </w:hyperlink>
    </w:p>
    <w:p w:rsidR="00B01F1C" w:rsidRDefault="00B01F1C" w:rsidP="00B01F1C">
      <w:pPr>
        <w:jc w:val="center"/>
        <w:rPr>
          <w:b/>
          <w:color w:val="FF0000"/>
          <w:sz w:val="32"/>
          <w:szCs w:val="32"/>
        </w:rPr>
      </w:pPr>
    </w:p>
    <w:p w:rsidR="00B01F1C" w:rsidRPr="004F7A8F" w:rsidRDefault="00513C5D" w:rsidP="00B01F1C">
      <w:pPr>
        <w:jc w:val="center"/>
        <w:rPr>
          <w:b/>
          <w:color w:val="FF0000"/>
          <w:sz w:val="32"/>
          <w:szCs w:val="32"/>
        </w:rPr>
      </w:pPr>
      <w:hyperlink r:id="rId8" w:history="1">
        <w:r w:rsidR="00B01F1C" w:rsidRPr="004F7A8F">
          <w:rPr>
            <w:rStyle w:val="a7"/>
            <w:rFonts w:hint="eastAsia"/>
            <w:b/>
            <w:color w:val="FF0000"/>
            <w:sz w:val="32"/>
            <w:szCs w:val="32"/>
          </w:rPr>
          <w:t>下载</w:t>
        </w:r>
        <w:r w:rsidR="00B01F1C" w:rsidRPr="004F7A8F">
          <w:rPr>
            <w:rStyle w:val="a7"/>
            <w:rFonts w:hint="eastAsia"/>
            <w:b/>
            <w:color w:val="FF0000"/>
            <w:sz w:val="32"/>
            <w:szCs w:val="32"/>
          </w:rPr>
          <w:t>1</w:t>
        </w:r>
        <w:r w:rsidR="00B01F1C" w:rsidRPr="004F7A8F">
          <w:rPr>
            <w:rStyle w:val="a7"/>
            <w:rFonts w:hint="eastAsia"/>
            <w:b/>
            <w:color w:val="FF0000"/>
            <w:sz w:val="32"/>
            <w:szCs w:val="32"/>
          </w:rPr>
          <w:t>：</w:t>
        </w:r>
        <w:r w:rsidR="00B01F1C" w:rsidRPr="004F7A8F">
          <w:rPr>
            <w:rStyle w:val="a7"/>
            <w:rFonts w:hint="eastAsia"/>
            <w:b/>
            <w:color w:val="FF0000"/>
            <w:sz w:val="32"/>
            <w:szCs w:val="32"/>
          </w:rPr>
          <w:t xml:space="preserve">Feed mix </w:t>
        </w:r>
        <w:r w:rsidR="00B01F1C" w:rsidRPr="004F7A8F">
          <w:rPr>
            <w:rStyle w:val="a7"/>
            <w:rFonts w:hint="eastAsia"/>
            <w:b/>
            <w:color w:val="FF0000"/>
            <w:sz w:val="32"/>
            <w:szCs w:val="32"/>
          </w:rPr>
          <w:t>反刍营养百分百</w:t>
        </w:r>
        <w:r w:rsidR="00B01F1C" w:rsidRPr="004F7A8F">
          <w:rPr>
            <w:rStyle w:val="a7"/>
            <w:rFonts w:hint="eastAsia"/>
            <w:b/>
            <w:color w:val="FF0000"/>
            <w:sz w:val="32"/>
            <w:szCs w:val="32"/>
          </w:rPr>
          <w:t>-</w:t>
        </w:r>
        <w:r w:rsidR="00B01F1C" w:rsidRPr="004F7A8F">
          <w:rPr>
            <w:rStyle w:val="a7"/>
            <w:rFonts w:hint="eastAsia"/>
            <w:b/>
            <w:color w:val="FF0000"/>
            <w:sz w:val="32"/>
            <w:szCs w:val="32"/>
          </w:rPr>
          <w:t>饲料配方软件</w:t>
        </w:r>
        <w:r w:rsidR="00B01F1C" w:rsidRPr="004F7A8F">
          <w:rPr>
            <w:rStyle w:val="a7"/>
            <w:rFonts w:hint="eastAsia"/>
            <w:b/>
            <w:color w:val="FF0000"/>
            <w:sz w:val="32"/>
            <w:szCs w:val="32"/>
          </w:rPr>
          <w:t>(</w:t>
        </w:r>
        <w:r w:rsidR="00B01F1C" w:rsidRPr="004F7A8F">
          <w:rPr>
            <w:rStyle w:val="a7"/>
            <w:rFonts w:hint="eastAsia"/>
            <w:b/>
            <w:color w:val="FF0000"/>
            <w:sz w:val="32"/>
            <w:szCs w:val="32"/>
          </w:rPr>
          <w:t>第四版</w:t>
        </w:r>
        <w:r w:rsidR="00B01F1C" w:rsidRPr="004F7A8F">
          <w:rPr>
            <w:rStyle w:val="a7"/>
            <w:rFonts w:hint="eastAsia"/>
            <w:b/>
            <w:color w:val="FF0000"/>
            <w:sz w:val="32"/>
            <w:szCs w:val="32"/>
          </w:rPr>
          <w:t>)</w:t>
        </w:r>
      </w:hyperlink>
    </w:p>
    <w:p w:rsidR="00B01F1C" w:rsidRPr="004F7A8F" w:rsidRDefault="00B01F1C" w:rsidP="00B01F1C">
      <w:pPr>
        <w:jc w:val="center"/>
        <w:rPr>
          <w:b/>
          <w:color w:val="FF0000"/>
          <w:sz w:val="32"/>
          <w:szCs w:val="32"/>
        </w:rPr>
      </w:pPr>
      <w:r>
        <w:rPr>
          <w:rFonts w:hint="eastAsia"/>
          <w:b/>
          <w:color w:val="FF0000"/>
          <w:sz w:val="32"/>
          <w:szCs w:val="32"/>
        </w:rPr>
        <w:t>QQ:1400072515</w:t>
      </w:r>
    </w:p>
    <w:p w:rsidR="00B01F1C" w:rsidRPr="004F7A8F" w:rsidRDefault="00513C5D" w:rsidP="00B01F1C">
      <w:pPr>
        <w:jc w:val="center"/>
        <w:rPr>
          <w:b/>
          <w:color w:val="FF0000"/>
          <w:sz w:val="32"/>
          <w:szCs w:val="32"/>
        </w:rPr>
      </w:pPr>
      <w:hyperlink r:id="rId9" w:history="1">
        <w:r w:rsidR="00B01F1C" w:rsidRPr="004F7A8F">
          <w:rPr>
            <w:rStyle w:val="a7"/>
            <w:rFonts w:hint="eastAsia"/>
            <w:b/>
            <w:color w:val="FF0000"/>
            <w:sz w:val="32"/>
            <w:szCs w:val="32"/>
          </w:rPr>
          <w:t>下载</w:t>
        </w:r>
        <w:r w:rsidR="00B01F1C" w:rsidRPr="004F7A8F">
          <w:rPr>
            <w:rStyle w:val="a7"/>
            <w:rFonts w:hint="eastAsia"/>
            <w:b/>
            <w:color w:val="FF0000"/>
            <w:sz w:val="32"/>
            <w:szCs w:val="32"/>
          </w:rPr>
          <w:t>2</w:t>
        </w:r>
        <w:r w:rsidR="00B01F1C" w:rsidRPr="004F7A8F">
          <w:rPr>
            <w:rStyle w:val="a7"/>
            <w:rFonts w:hint="eastAsia"/>
            <w:b/>
            <w:color w:val="FF0000"/>
            <w:sz w:val="32"/>
            <w:szCs w:val="32"/>
          </w:rPr>
          <w:t>：</w:t>
        </w:r>
        <w:r w:rsidR="00B01F1C" w:rsidRPr="004F7A8F">
          <w:rPr>
            <w:rStyle w:val="a7"/>
            <w:rFonts w:hint="eastAsia"/>
            <w:b/>
            <w:color w:val="FF0000"/>
            <w:sz w:val="32"/>
            <w:szCs w:val="32"/>
          </w:rPr>
          <w:t xml:space="preserve">Feed mix </w:t>
        </w:r>
        <w:r w:rsidR="00B01F1C" w:rsidRPr="004F7A8F">
          <w:rPr>
            <w:rStyle w:val="a7"/>
            <w:rFonts w:hint="eastAsia"/>
            <w:b/>
            <w:color w:val="FF0000"/>
            <w:sz w:val="32"/>
            <w:szCs w:val="32"/>
          </w:rPr>
          <w:t>反刍营养百分百</w:t>
        </w:r>
        <w:r w:rsidR="00B01F1C" w:rsidRPr="004F7A8F">
          <w:rPr>
            <w:rStyle w:val="a7"/>
            <w:rFonts w:hint="eastAsia"/>
            <w:b/>
            <w:color w:val="FF0000"/>
            <w:sz w:val="32"/>
            <w:szCs w:val="32"/>
          </w:rPr>
          <w:t>-</w:t>
        </w:r>
        <w:r w:rsidR="00B01F1C" w:rsidRPr="004F7A8F">
          <w:rPr>
            <w:rStyle w:val="a7"/>
            <w:rFonts w:hint="eastAsia"/>
            <w:b/>
            <w:color w:val="FF0000"/>
            <w:sz w:val="32"/>
            <w:szCs w:val="32"/>
          </w:rPr>
          <w:t>饲料配方软件</w:t>
        </w:r>
        <w:r w:rsidR="00B01F1C" w:rsidRPr="004F7A8F">
          <w:rPr>
            <w:rStyle w:val="a7"/>
            <w:rFonts w:hint="eastAsia"/>
            <w:b/>
            <w:color w:val="FF0000"/>
            <w:sz w:val="32"/>
            <w:szCs w:val="32"/>
          </w:rPr>
          <w:t>(</w:t>
        </w:r>
        <w:r w:rsidR="00B01F1C" w:rsidRPr="004F7A8F">
          <w:rPr>
            <w:rStyle w:val="a7"/>
            <w:rFonts w:hint="eastAsia"/>
            <w:b/>
            <w:color w:val="FF0000"/>
            <w:sz w:val="32"/>
            <w:szCs w:val="32"/>
          </w:rPr>
          <w:t>第四版</w:t>
        </w:r>
        <w:r w:rsidR="00B01F1C" w:rsidRPr="004F7A8F">
          <w:rPr>
            <w:rStyle w:val="a7"/>
            <w:rFonts w:hint="eastAsia"/>
            <w:b/>
            <w:color w:val="FF0000"/>
            <w:sz w:val="32"/>
            <w:szCs w:val="32"/>
          </w:rPr>
          <w:t>)</w:t>
        </w:r>
      </w:hyperlink>
    </w:p>
    <w:p w:rsidR="00F15758" w:rsidRDefault="00F15758" w:rsidP="00F1575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513C5D" w:rsidRPr="00F15758" w:rsidRDefault="00513C5D"/>
    <w:sectPr w:rsidR="00513C5D" w:rsidRPr="00F15758" w:rsidSect="00513C5D">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D82" w:rsidRDefault="00EF1D82" w:rsidP="00B01F1C">
      <w:r>
        <w:separator/>
      </w:r>
    </w:p>
  </w:endnote>
  <w:endnote w:type="continuationSeparator" w:id="1">
    <w:p w:rsidR="00EF1D82" w:rsidRDefault="00EF1D82" w:rsidP="00B01F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D82" w:rsidRDefault="00EF1D82" w:rsidP="00B01F1C">
      <w:r>
        <w:separator/>
      </w:r>
    </w:p>
  </w:footnote>
  <w:footnote w:type="continuationSeparator" w:id="1">
    <w:p w:rsidR="00EF1D82" w:rsidRDefault="00EF1D82" w:rsidP="00B01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1C" w:rsidRDefault="00B01F1C">
    <w:pPr>
      <w:pStyle w:val="a3"/>
    </w:pPr>
    <w:r w:rsidRPr="00B01F1C">
      <w:rPr>
        <w:rFonts w:hint="eastAsia"/>
      </w:rPr>
      <w:t xml:space="preserve">Feed mix </w:t>
    </w:r>
    <w:r w:rsidRPr="00B01F1C">
      <w:rPr>
        <w:rFonts w:hint="eastAsia"/>
      </w:rPr>
      <w:t>反刍营养百分百</w:t>
    </w:r>
    <w:r w:rsidRPr="00B01F1C">
      <w:rPr>
        <w:rFonts w:hint="eastAsia"/>
      </w:rPr>
      <w:t>-</w:t>
    </w:r>
    <w:r w:rsidRPr="00B01F1C">
      <w:rPr>
        <w:rFonts w:hint="eastAsia"/>
      </w:rPr>
      <w:t>饲料配方软件</w:t>
    </w:r>
    <w:r w:rsidRPr="00B01F1C">
      <w:rPr>
        <w:rFonts w:hint="eastAsia"/>
      </w:rPr>
      <w:t>(</w:t>
    </w:r>
    <w:r w:rsidRPr="00B01F1C">
      <w:rPr>
        <w:rFonts w:hint="eastAsia"/>
      </w:rPr>
      <w:t>奶牛、肉牛、肉羊饲料日粮</w:t>
    </w:r>
    <w:r w:rsidRPr="00B01F1C">
      <w:rPr>
        <w:rFonts w:hint="eastAsia"/>
      </w:rPr>
      <w:t>TMR</w:t>
    </w:r>
    <w:r w:rsidRPr="00B01F1C">
      <w:rPr>
        <w:rFonts w:hint="eastAsia"/>
      </w:rPr>
      <w:t>计算</w:t>
    </w:r>
    <w:r w:rsidRPr="00B01F1C">
      <w:rPr>
        <w:rFonts w:hint="eastAsia"/>
      </w:rPr>
      <w:t>)QQ</w:t>
    </w:r>
    <w:r w:rsidRPr="00B01F1C">
      <w:rPr>
        <w:rFonts w:hint="eastAsia"/>
      </w:rPr>
      <w:t>：</w:t>
    </w:r>
    <w:r w:rsidRPr="00B01F1C">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1F1C"/>
    <w:rsid w:val="00513C5D"/>
    <w:rsid w:val="00651831"/>
    <w:rsid w:val="00B01F1C"/>
    <w:rsid w:val="00EF1D82"/>
    <w:rsid w:val="00F157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F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1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1F1C"/>
    <w:rPr>
      <w:sz w:val="18"/>
      <w:szCs w:val="18"/>
    </w:rPr>
  </w:style>
  <w:style w:type="paragraph" w:styleId="a4">
    <w:name w:val="footer"/>
    <w:basedOn w:val="a"/>
    <w:link w:val="Char0"/>
    <w:uiPriority w:val="99"/>
    <w:semiHidden/>
    <w:unhideWhenUsed/>
    <w:rsid w:val="00B01F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1F1C"/>
    <w:rPr>
      <w:sz w:val="18"/>
      <w:szCs w:val="18"/>
    </w:rPr>
  </w:style>
  <w:style w:type="paragraph" w:styleId="a5">
    <w:name w:val="Normal (Web)"/>
    <w:basedOn w:val="a"/>
    <w:uiPriority w:val="99"/>
    <w:rsid w:val="00B01F1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01F1C"/>
    <w:rPr>
      <w:b/>
      <w:bCs/>
    </w:rPr>
  </w:style>
  <w:style w:type="character" w:styleId="a7">
    <w:name w:val="Hyperlink"/>
    <w:basedOn w:val="a0"/>
    <w:rsid w:val="00B01F1C"/>
    <w:rPr>
      <w:color w:val="0000FF"/>
      <w:u w:val="single"/>
    </w:rPr>
  </w:style>
</w:styles>
</file>

<file path=word/webSettings.xml><?xml version="1.0" encoding="utf-8"?>
<w:webSettings xmlns:r="http://schemas.openxmlformats.org/officeDocument/2006/relationships" xmlns:w="http://schemas.openxmlformats.org/wordprocessingml/2006/main">
  <w:divs>
    <w:div w:id="13598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2015-01-04T12:15:00Z</dcterms:created>
  <dcterms:modified xsi:type="dcterms:W3CDTF">2015-01-06T01:33:00Z</dcterms:modified>
</cp:coreProperties>
</file>