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041" w:rsidRPr="004310FB" w:rsidRDefault="00632041" w:rsidP="00632041">
      <w:pPr>
        <w:pStyle w:val="2"/>
        <w:jc w:val="center"/>
        <w:rPr>
          <w:color w:val="000000" w:themeColor="text1"/>
          <w:kern w:val="36"/>
          <w:sz w:val="52"/>
          <w:szCs w:val="52"/>
        </w:rPr>
      </w:pPr>
      <w:r w:rsidRPr="004310FB">
        <w:rPr>
          <w:color w:val="000000" w:themeColor="text1"/>
          <w:kern w:val="36"/>
          <w:sz w:val="52"/>
          <w:szCs w:val="52"/>
        </w:rPr>
        <w:t>犊牛腹泻：复杂的问题</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E35A17">
        <w:rPr>
          <w:rFonts w:ascii="Arial" w:hAnsi="Arial" w:cs="Arial"/>
          <w:color w:val="2B2B2B"/>
          <w:kern w:val="0"/>
          <w:szCs w:val="21"/>
        </w:rPr>
        <w:br/>
        <w:t> </w:t>
      </w:r>
      <w:r w:rsidRPr="00E35A17">
        <w:rPr>
          <w:rFonts w:ascii="Arial" w:hAnsi="Arial" w:cs="Arial"/>
          <w:color w:val="2B2B2B"/>
          <w:kern w:val="0"/>
          <w:szCs w:val="21"/>
        </w:rPr>
        <w:br/>
        <w:t>     </w:t>
      </w:r>
      <w:r w:rsidRPr="004310FB">
        <w:rPr>
          <w:rFonts w:ascii="Arial" w:hAnsi="Arial" w:cs="Arial"/>
          <w:color w:val="2B2B2B"/>
          <w:kern w:val="0"/>
          <w:sz w:val="30"/>
          <w:szCs w:val="30"/>
        </w:rPr>
        <w:t>  </w:t>
      </w:r>
      <w:r w:rsidRPr="004310FB">
        <w:rPr>
          <w:rFonts w:ascii="Arial" w:hAnsi="Arial" w:cs="Arial"/>
          <w:color w:val="2B2B2B"/>
          <w:kern w:val="0"/>
          <w:sz w:val="30"/>
          <w:szCs w:val="30"/>
        </w:rPr>
        <w:t>尽管犊牛管理、畜舍建设、疫苗免疫工作不断进步和完善，犊牛腹泻仍然是很多牛场常见的疾病之一。犊牛腹泻常在犊牛当天发生，而且发生过腹泻的犊牛在以后的生长过程中还易感染呼吸道疾病。</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准确判断引起腹泻的病原体</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断奶后的犊牛也经常有发生腹泻。引起腹泻的病原体主要有：</w:t>
      </w:r>
      <w:r w:rsidRPr="004310FB">
        <w:rPr>
          <w:rFonts w:ascii="Arial" w:hAnsi="Arial" w:cs="Arial"/>
          <w:color w:val="2B2B2B"/>
          <w:kern w:val="0"/>
          <w:sz w:val="30"/>
          <w:szCs w:val="30"/>
        </w:rPr>
        <w:br/>
        <w:t>       • </w:t>
      </w:r>
      <w:r w:rsidRPr="004310FB">
        <w:rPr>
          <w:rFonts w:ascii="Arial" w:hAnsi="Arial" w:cs="Arial"/>
          <w:color w:val="2B2B2B"/>
          <w:kern w:val="0"/>
          <w:sz w:val="30"/>
          <w:szCs w:val="30"/>
        </w:rPr>
        <w:t>细菌（肠毒素或者出血性大肠杆菌、沙门氏菌、产气荚膜梭菌、弯曲菌）</w:t>
      </w:r>
      <w:r w:rsidRPr="004310FB">
        <w:rPr>
          <w:rFonts w:ascii="Arial" w:hAnsi="Arial" w:cs="Arial"/>
          <w:color w:val="2B2B2B"/>
          <w:kern w:val="0"/>
          <w:sz w:val="30"/>
          <w:szCs w:val="30"/>
        </w:rPr>
        <w:br/>
        <w:t>       • </w:t>
      </w:r>
      <w:r w:rsidRPr="004310FB">
        <w:rPr>
          <w:rFonts w:ascii="Arial" w:hAnsi="Arial" w:cs="Arial"/>
          <w:color w:val="2B2B2B"/>
          <w:kern w:val="0"/>
          <w:sz w:val="30"/>
          <w:szCs w:val="30"/>
        </w:rPr>
        <w:t>病毒（轮状病毒、冠状病毒、布里达病毒、星状病毒、以及病毒性腹泻病毒等）</w:t>
      </w:r>
      <w:r w:rsidRPr="004310FB">
        <w:rPr>
          <w:rFonts w:ascii="Arial" w:hAnsi="Arial" w:cs="Arial"/>
          <w:color w:val="2B2B2B"/>
          <w:kern w:val="0"/>
          <w:sz w:val="30"/>
          <w:szCs w:val="30"/>
        </w:rPr>
        <w:br/>
        <w:t>       • </w:t>
      </w:r>
      <w:r w:rsidRPr="004310FB">
        <w:rPr>
          <w:rFonts w:ascii="Arial" w:hAnsi="Arial" w:cs="Arial"/>
          <w:color w:val="2B2B2B"/>
          <w:kern w:val="0"/>
          <w:sz w:val="30"/>
          <w:szCs w:val="30"/>
        </w:rPr>
        <w:t>酵母和霉菌</w:t>
      </w:r>
      <w:r w:rsidRPr="004310FB">
        <w:rPr>
          <w:rFonts w:ascii="Arial" w:hAnsi="Arial" w:cs="Arial"/>
          <w:color w:val="2B2B2B"/>
          <w:kern w:val="0"/>
          <w:sz w:val="30"/>
          <w:szCs w:val="30"/>
        </w:rPr>
        <w:br/>
        <w:t>       • </w:t>
      </w:r>
      <w:r w:rsidRPr="004310FB">
        <w:rPr>
          <w:rFonts w:ascii="Arial" w:hAnsi="Arial" w:cs="Arial"/>
          <w:color w:val="2B2B2B"/>
          <w:kern w:val="0"/>
          <w:sz w:val="30"/>
          <w:szCs w:val="30"/>
        </w:rPr>
        <w:t>原虫（隐孢子虫、球虫）</w:t>
      </w:r>
      <w:r w:rsidRPr="004310FB">
        <w:rPr>
          <w:rFonts w:ascii="Arial" w:hAnsi="Arial" w:cs="Arial"/>
          <w:color w:val="2B2B2B"/>
          <w:kern w:val="0"/>
          <w:sz w:val="30"/>
          <w:szCs w:val="30"/>
        </w:rPr>
        <w:br/>
        <w:t>       • </w:t>
      </w:r>
      <w:r w:rsidRPr="004310FB">
        <w:rPr>
          <w:rFonts w:ascii="Arial" w:hAnsi="Arial" w:cs="Arial"/>
          <w:color w:val="2B2B2B"/>
          <w:kern w:val="0"/>
          <w:sz w:val="30"/>
          <w:szCs w:val="30"/>
        </w:rPr>
        <w:t>肠道寄生虫</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color w:val="2B2B2B"/>
          <w:kern w:val="0"/>
          <w:sz w:val="30"/>
          <w:szCs w:val="30"/>
        </w:rPr>
        <w:t>引发腹泻的病原体有多种，只有通过试验室检测才能正确诊断。为了保证诊断的准确性，需要收集患病动物粪便。对于一些</w:t>
      </w:r>
      <w:r w:rsidRPr="004310FB">
        <w:rPr>
          <w:rFonts w:ascii="Arial" w:hAnsi="Arial" w:cs="Arial"/>
          <w:color w:val="2B2B2B"/>
          <w:kern w:val="0"/>
          <w:sz w:val="30"/>
          <w:szCs w:val="30"/>
        </w:rPr>
        <w:lastRenderedPageBreak/>
        <w:t>特殊诊断，如一些病毒性感染，有时还需要收集新发病动物的肠道黏膜。</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预防措施</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奶牛群体的健康状况、免疫水平以及卫生条件都影响着犊牛在产房出生后的感染情况。</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产犊前正确的饲喂母牛</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母牛的健康状况密切影响着犊牛的健康。干奶料配方或饲喂不当会造成母牛瘤胃内微生物菌落的改变（菌落失调症）或者脂肪合成代谢紊乱，直接威胁犊牛的健康。</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 </w:t>
      </w:r>
      <w:r w:rsidRPr="004310FB">
        <w:rPr>
          <w:rFonts w:ascii="Arial" w:hAnsi="Arial" w:cs="Arial"/>
          <w:b/>
          <w:bCs/>
          <w:color w:val="2B2B2B"/>
          <w:kern w:val="0"/>
          <w:sz w:val="30"/>
          <w:szCs w:val="30"/>
        </w:rPr>
        <w:t>犊牛岛的卫生</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犊牛出生后，母体和分娩环境都会成为犊牛发生腹泻的诱因。为了预防腹泻要保持犊牛栏的清洁卫生，同时在犊牛栏内放置干燥的垫草。每头母牛应拥有</w:t>
      </w:r>
      <w:r w:rsidRPr="004310FB">
        <w:rPr>
          <w:rFonts w:ascii="Arial" w:hAnsi="Arial" w:cs="Arial"/>
          <w:color w:val="2B2B2B"/>
          <w:kern w:val="0"/>
          <w:sz w:val="30"/>
          <w:szCs w:val="30"/>
        </w:rPr>
        <w:t>8</w:t>
      </w:r>
      <w:smartTag w:uri="urn:schemas-microsoft-com:office:smarttags" w:element="chmetcnv">
        <w:smartTagPr>
          <w:attr w:name="TCSC" w:val="0"/>
          <w:attr w:name="NumberType" w:val="1"/>
          <w:attr w:name="Negative" w:val="True"/>
          <w:attr w:name="HasSpace" w:val="False"/>
          <w:attr w:name="SourceValue" w:val="12"/>
          <w:attr w:name="UnitName" w:val="m2"/>
        </w:smartTagPr>
        <w:r w:rsidRPr="004310FB">
          <w:rPr>
            <w:rFonts w:ascii="Arial" w:hAnsi="Arial" w:cs="Arial"/>
            <w:color w:val="2B2B2B"/>
            <w:kern w:val="0"/>
            <w:sz w:val="30"/>
            <w:szCs w:val="30"/>
          </w:rPr>
          <w:t>-12m2</w:t>
        </w:r>
      </w:smartTag>
      <w:r w:rsidRPr="004310FB">
        <w:rPr>
          <w:rFonts w:ascii="Arial" w:hAnsi="Arial" w:cs="Arial"/>
          <w:color w:val="2B2B2B"/>
          <w:kern w:val="0"/>
          <w:sz w:val="30"/>
          <w:szCs w:val="30"/>
        </w:rPr>
        <w:t>的面积，同时能看到周围的动物。隔离的分娩区域能保护母牛不受周围动物的感染，从而确保整个生产过程不受干扰。</w:t>
      </w:r>
      <w:r w:rsidRPr="004310FB">
        <w:rPr>
          <w:rFonts w:ascii="Arial" w:hAnsi="Arial" w:cs="Arial"/>
          <w:color w:val="2B2B2B"/>
          <w:kern w:val="0"/>
          <w:sz w:val="30"/>
          <w:szCs w:val="30"/>
        </w:rPr>
        <w:br/>
        <w:t>       </w:t>
      </w:r>
      <w:r w:rsidRPr="004310FB">
        <w:rPr>
          <w:rFonts w:ascii="Arial" w:hAnsi="Arial" w:cs="Arial"/>
          <w:color w:val="2B2B2B"/>
          <w:kern w:val="0"/>
          <w:sz w:val="30"/>
          <w:szCs w:val="30"/>
        </w:rPr>
        <w:t>产房的消毒可以选用合适的消毒剂，如</w:t>
      </w:r>
      <w:r w:rsidRPr="004310FB">
        <w:rPr>
          <w:rFonts w:ascii="Arial" w:hAnsi="Arial" w:cs="Arial"/>
          <w:color w:val="2B2B2B"/>
          <w:kern w:val="0"/>
          <w:sz w:val="30"/>
          <w:szCs w:val="30"/>
        </w:rPr>
        <w:t>40%</w:t>
      </w:r>
      <w:r w:rsidRPr="004310FB">
        <w:rPr>
          <w:rFonts w:ascii="Arial" w:hAnsi="Arial" w:cs="Arial"/>
          <w:color w:val="2B2B2B"/>
          <w:kern w:val="0"/>
          <w:sz w:val="30"/>
          <w:szCs w:val="30"/>
        </w:rPr>
        <w:t>的过氧乙酸（</w:t>
      </w:r>
      <w:r w:rsidRPr="004310FB">
        <w:rPr>
          <w:rFonts w:ascii="Arial" w:hAnsi="Arial" w:cs="Arial"/>
          <w:color w:val="2B2B2B"/>
          <w:kern w:val="0"/>
          <w:sz w:val="30"/>
          <w:szCs w:val="30"/>
        </w:rPr>
        <w:t>0.1%</w:t>
      </w:r>
      <w:r w:rsidRPr="004310FB">
        <w:rPr>
          <w:rFonts w:ascii="Arial" w:hAnsi="Arial" w:cs="Arial"/>
          <w:color w:val="2B2B2B"/>
          <w:kern w:val="0"/>
          <w:sz w:val="30"/>
          <w:szCs w:val="30"/>
        </w:rPr>
        <w:t>，</w:t>
      </w:r>
      <w:smartTag w:uri="urn:schemas-microsoft-com:office:smarttags" w:element="chmetcnv">
        <w:smartTagPr>
          <w:attr w:name="TCSC" w:val="0"/>
          <w:attr w:name="NumberType" w:val="1"/>
          <w:attr w:name="Negative" w:val="False"/>
          <w:attr w:name="HasSpace" w:val="False"/>
          <w:attr w:name="SourceValue" w:val=".4"/>
          <w:attr w:name="UnitName" w:val="l"/>
        </w:smartTagPr>
        <w:r w:rsidRPr="004310FB">
          <w:rPr>
            <w:rFonts w:ascii="Arial" w:hAnsi="Arial" w:cs="Arial"/>
            <w:color w:val="2B2B2B"/>
            <w:kern w:val="0"/>
            <w:sz w:val="30"/>
            <w:szCs w:val="30"/>
          </w:rPr>
          <w:t>0.4l</w:t>
        </w:r>
      </w:smartTag>
      <w:r w:rsidRPr="004310FB">
        <w:rPr>
          <w:rFonts w:ascii="Arial" w:hAnsi="Arial" w:cs="Arial"/>
          <w:color w:val="2B2B2B"/>
          <w:kern w:val="0"/>
          <w:sz w:val="30"/>
          <w:szCs w:val="30"/>
        </w:rPr>
        <w:t>/m2</w:t>
      </w:r>
      <w:r w:rsidRPr="004310FB">
        <w:rPr>
          <w:rFonts w:ascii="Arial" w:hAnsi="Arial" w:cs="Arial"/>
          <w:color w:val="2B2B2B"/>
          <w:kern w:val="0"/>
          <w:sz w:val="30"/>
          <w:szCs w:val="30"/>
        </w:rPr>
        <w:t>，作用</w:t>
      </w:r>
      <w:r w:rsidRPr="004310FB">
        <w:rPr>
          <w:rFonts w:ascii="Arial" w:hAnsi="Arial" w:cs="Arial"/>
          <w:color w:val="2B2B2B"/>
          <w:kern w:val="0"/>
          <w:sz w:val="30"/>
          <w:szCs w:val="30"/>
        </w:rPr>
        <w:t>5</w:t>
      </w:r>
      <w:r w:rsidRPr="004310FB">
        <w:rPr>
          <w:rFonts w:ascii="Arial" w:hAnsi="Arial" w:cs="Arial"/>
          <w:color w:val="2B2B2B"/>
          <w:kern w:val="0"/>
          <w:sz w:val="30"/>
          <w:szCs w:val="30"/>
        </w:rPr>
        <w:t>分钟），这种消毒剂在温度较低的条件也同样有效。</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lastRenderedPageBreak/>
        <w:br/>
        <w:t>       </w:t>
      </w:r>
      <w:r w:rsidRPr="004310FB">
        <w:rPr>
          <w:rFonts w:ascii="Arial" w:hAnsi="Arial" w:cs="Arial"/>
          <w:b/>
          <w:bCs/>
          <w:color w:val="2B2B2B"/>
          <w:kern w:val="0"/>
          <w:sz w:val="30"/>
          <w:szCs w:val="30"/>
        </w:rPr>
        <w:t>接受足够的营养价值高的初乳</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新生犊牛的成活率是在与时间赛跑。初乳中的免疫球蛋白比病原体更早进入犊牛体内，犊牛成活的几率会越大。这是由于：</w:t>
      </w:r>
      <w:r w:rsidRPr="004310FB">
        <w:rPr>
          <w:rFonts w:ascii="Arial" w:hAnsi="Arial" w:cs="Arial"/>
          <w:color w:val="2B2B2B"/>
          <w:kern w:val="0"/>
          <w:sz w:val="30"/>
          <w:szCs w:val="30"/>
        </w:rPr>
        <w:br/>
        <w:t>       • </w:t>
      </w:r>
      <w:r w:rsidRPr="004310FB">
        <w:rPr>
          <w:rFonts w:ascii="Arial" w:hAnsi="Arial" w:cs="Arial"/>
          <w:color w:val="2B2B2B"/>
          <w:kern w:val="0"/>
          <w:sz w:val="30"/>
          <w:szCs w:val="30"/>
        </w:rPr>
        <w:t>出生后初乳中免疫球蛋白的含量最高。</w:t>
      </w:r>
      <w:r w:rsidRPr="004310FB">
        <w:rPr>
          <w:rFonts w:ascii="Arial" w:hAnsi="Arial" w:cs="Arial"/>
          <w:color w:val="2B2B2B"/>
          <w:kern w:val="0"/>
          <w:sz w:val="30"/>
          <w:szCs w:val="30"/>
        </w:rPr>
        <w:br/>
        <w:t>       • </w:t>
      </w:r>
      <w:r w:rsidRPr="004310FB">
        <w:rPr>
          <w:rFonts w:ascii="Arial" w:hAnsi="Arial" w:cs="Arial"/>
          <w:color w:val="2B2B2B"/>
          <w:kern w:val="0"/>
          <w:sz w:val="30"/>
          <w:szCs w:val="30"/>
        </w:rPr>
        <w:t>出生后，由于真胃和小肠缺乏消化酶如胃蛋白酶，因此不会对初乳进行降解。此时，初乳中的免疫球蛋白可以被吸收。随着出生小时数的增加，免疫球蛋白被分解，不再起作用。</w:t>
      </w:r>
      <w:r w:rsidRPr="004310FB">
        <w:rPr>
          <w:rFonts w:ascii="Arial" w:hAnsi="Arial" w:cs="Arial"/>
          <w:color w:val="2B2B2B"/>
          <w:kern w:val="0"/>
          <w:sz w:val="30"/>
          <w:szCs w:val="30"/>
        </w:rPr>
        <w:br/>
        <w:t>       • </w:t>
      </w:r>
      <w:r w:rsidRPr="004310FB">
        <w:rPr>
          <w:rFonts w:ascii="Arial" w:hAnsi="Arial" w:cs="Arial"/>
          <w:color w:val="2B2B2B"/>
          <w:kern w:val="0"/>
          <w:sz w:val="30"/>
          <w:szCs w:val="30"/>
        </w:rPr>
        <w:t>新生犊牛的肠壁处于</w:t>
      </w:r>
      <w:r w:rsidRPr="004310FB">
        <w:rPr>
          <w:rFonts w:ascii="Arial" w:hAnsi="Arial" w:cs="Arial"/>
          <w:color w:val="2B2B2B"/>
          <w:kern w:val="0"/>
          <w:sz w:val="30"/>
          <w:szCs w:val="30"/>
        </w:rPr>
        <w:t>“</w:t>
      </w:r>
      <w:r w:rsidRPr="004310FB">
        <w:rPr>
          <w:rFonts w:ascii="Arial" w:hAnsi="Arial" w:cs="Arial"/>
          <w:color w:val="2B2B2B"/>
          <w:kern w:val="0"/>
          <w:sz w:val="30"/>
          <w:szCs w:val="30"/>
        </w:rPr>
        <w:t>开放</w:t>
      </w:r>
      <w:r w:rsidRPr="004310FB">
        <w:rPr>
          <w:rFonts w:ascii="Arial" w:hAnsi="Arial" w:cs="Arial"/>
          <w:color w:val="2B2B2B"/>
          <w:kern w:val="0"/>
          <w:sz w:val="30"/>
          <w:szCs w:val="30"/>
        </w:rPr>
        <w:t>”</w:t>
      </w:r>
      <w:r w:rsidRPr="004310FB">
        <w:rPr>
          <w:rFonts w:ascii="Arial" w:hAnsi="Arial" w:cs="Arial"/>
          <w:color w:val="2B2B2B"/>
          <w:kern w:val="0"/>
          <w:sz w:val="30"/>
          <w:szCs w:val="30"/>
        </w:rPr>
        <w:t>状态，可以对大分子进行吸收，因此免疫球蛋白可以被很好的吸收。如果错过这个阶段，肠壁</w:t>
      </w:r>
      <w:r w:rsidRPr="004310FB">
        <w:rPr>
          <w:rFonts w:ascii="Arial" w:hAnsi="Arial" w:cs="Arial"/>
          <w:color w:val="2B2B2B"/>
          <w:kern w:val="0"/>
          <w:sz w:val="30"/>
          <w:szCs w:val="30"/>
        </w:rPr>
        <w:t>“</w:t>
      </w:r>
      <w:r w:rsidRPr="004310FB">
        <w:rPr>
          <w:rFonts w:ascii="Arial" w:hAnsi="Arial" w:cs="Arial"/>
          <w:color w:val="2B2B2B"/>
          <w:kern w:val="0"/>
          <w:sz w:val="30"/>
          <w:szCs w:val="30"/>
        </w:rPr>
        <w:t>闭合</w:t>
      </w:r>
      <w:r w:rsidRPr="004310FB">
        <w:rPr>
          <w:rFonts w:ascii="Arial" w:hAnsi="Arial" w:cs="Arial"/>
          <w:color w:val="2B2B2B"/>
          <w:kern w:val="0"/>
          <w:sz w:val="30"/>
          <w:szCs w:val="30"/>
        </w:rPr>
        <w:t>”</w:t>
      </w:r>
      <w:r w:rsidRPr="004310FB">
        <w:rPr>
          <w:rFonts w:ascii="Arial" w:hAnsi="Arial" w:cs="Arial"/>
          <w:color w:val="2B2B2B"/>
          <w:kern w:val="0"/>
          <w:sz w:val="30"/>
          <w:szCs w:val="30"/>
        </w:rPr>
        <w:t>，则免疫球蛋白不能被吸收，因此也不会发挥作用。</w:t>
      </w:r>
      <w:r w:rsidRPr="004310FB">
        <w:rPr>
          <w:rFonts w:ascii="Arial" w:hAnsi="Arial" w:cs="Arial"/>
          <w:color w:val="2B2B2B"/>
          <w:kern w:val="0"/>
          <w:sz w:val="30"/>
          <w:szCs w:val="30"/>
        </w:rPr>
        <w:br/>
        <w:t>       </w:t>
      </w:r>
      <w:r w:rsidRPr="004310FB">
        <w:rPr>
          <w:rFonts w:ascii="Arial" w:hAnsi="Arial" w:cs="Arial"/>
          <w:color w:val="2B2B2B"/>
          <w:kern w:val="0"/>
          <w:sz w:val="30"/>
          <w:szCs w:val="30"/>
        </w:rPr>
        <w:t>很多试验表明，只有约</w:t>
      </w:r>
      <w:r w:rsidRPr="004310FB">
        <w:rPr>
          <w:rFonts w:ascii="Arial" w:hAnsi="Arial" w:cs="Arial"/>
          <w:color w:val="2B2B2B"/>
          <w:kern w:val="0"/>
          <w:sz w:val="30"/>
          <w:szCs w:val="30"/>
        </w:rPr>
        <w:t>50%</w:t>
      </w:r>
      <w:r w:rsidRPr="004310FB">
        <w:rPr>
          <w:rFonts w:ascii="Arial" w:hAnsi="Arial" w:cs="Arial"/>
          <w:color w:val="2B2B2B"/>
          <w:kern w:val="0"/>
          <w:sz w:val="30"/>
          <w:szCs w:val="30"/>
        </w:rPr>
        <w:t>的新生犊牛可以自愿、及早的吸食足量初乳。因此，在出生后的两个小时内，必须要给新生犊牛提供</w:t>
      </w:r>
      <w:r w:rsidRPr="004310FB">
        <w:rPr>
          <w:rFonts w:ascii="Arial" w:hAnsi="Arial" w:cs="Arial"/>
          <w:color w:val="2B2B2B"/>
          <w:kern w:val="0"/>
          <w:sz w:val="30"/>
          <w:szCs w:val="30"/>
        </w:rPr>
        <w:t>1.5</w:t>
      </w:r>
      <w:smartTag w:uri="urn:schemas-microsoft-com:office:smarttags" w:element="chmetcnv">
        <w:smartTagPr>
          <w:attr w:name="TCSC" w:val="0"/>
          <w:attr w:name="NumberType" w:val="1"/>
          <w:attr w:name="Negative" w:val="True"/>
          <w:attr w:name="HasSpace" w:val="False"/>
          <w:attr w:name="SourceValue" w:val="2"/>
          <w:attr w:name="UnitName" w:val="l"/>
        </w:smartTagPr>
        <w:r w:rsidRPr="004310FB">
          <w:rPr>
            <w:rFonts w:ascii="Arial" w:hAnsi="Arial" w:cs="Arial"/>
            <w:color w:val="2B2B2B"/>
            <w:kern w:val="0"/>
            <w:sz w:val="30"/>
            <w:szCs w:val="30"/>
          </w:rPr>
          <w:t>-2L</w:t>
        </w:r>
      </w:smartTag>
      <w:r w:rsidRPr="004310FB">
        <w:rPr>
          <w:rFonts w:ascii="Arial" w:hAnsi="Arial" w:cs="Arial"/>
          <w:color w:val="2B2B2B"/>
          <w:kern w:val="0"/>
          <w:sz w:val="30"/>
          <w:szCs w:val="30"/>
        </w:rPr>
        <w:t>干净、接近体温的初乳，</w:t>
      </w:r>
      <w:r w:rsidRPr="004310FB">
        <w:rPr>
          <w:rFonts w:ascii="Arial" w:hAnsi="Arial" w:cs="Arial"/>
          <w:color w:val="2B2B2B"/>
          <w:kern w:val="0"/>
          <w:sz w:val="30"/>
          <w:szCs w:val="30"/>
        </w:rPr>
        <w:t>6</w:t>
      </w:r>
      <w:r w:rsidRPr="004310FB">
        <w:rPr>
          <w:rFonts w:ascii="Arial" w:hAnsi="Arial" w:cs="Arial"/>
          <w:color w:val="2B2B2B"/>
          <w:kern w:val="0"/>
          <w:sz w:val="30"/>
          <w:szCs w:val="30"/>
        </w:rPr>
        <w:t>小时以后再重复饲喂一次。</w:t>
      </w:r>
      <w:r w:rsidRPr="004310FB">
        <w:rPr>
          <w:rFonts w:ascii="Arial" w:hAnsi="Arial" w:cs="Arial"/>
          <w:color w:val="2B2B2B"/>
          <w:kern w:val="0"/>
          <w:sz w:val="30"/>
          <w:szCs w:val="30"/>
        </w:rPr>
        <w:br/>
        <w:t>       </w:t>
      </w:r>
      <w:r w:rsidRPr="004310FB">
        <w:rPr>
          <w:rFonts w:ascii="Arial" w:hAnsi="Arial" w:cs="Arial"/>
          <w:color w:val="2B2B2B"/>
          <w:kern w:val="0"/>
          <w:sz w:val="30"/>
          <w:szCs w:val="30"/>
        </w:rPr>
        <w:t>犊牛周围环境应干燥通风，并且单独饲养在犊牛岛中。</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 </w:t>
      </w:r>
      <w:r w:rsidRPr="004310FB">
        <w:rPr>
          <w:rFonts w:ascii="Arial" w:hAnsi="Arial" w:cs="Arial"/>
          <w:b/>
          <w:bCs/>
          <w:color w:val="2B2B2B"/>
          <w:kern w:val="0"/>
          <w:sz w:val="30"/>
          <w:szCs w:val="30"/>
        </w:rPr>
        <w:t>母源免疫</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在对母体进行轮状病毒、冠状病毒和大肠杆菌免疫的群体，初乳的保护作用与恰当的免疫时间和提供初乳的及时程度密切相关。如果吸食了免疫母牛产后</w:t>
      </w:r>
      <w:r w:rsidRPr="004310FB">
        <w:rPr>
          <w:rFonts w:ascii="Arial" w:hAnsi="Arial" w:cs="Arial"/>
          <w:color w:val="2B2B2B"/>
          <w:kern w:val="0"/>
          <w:sz w:val="30"/>
          <w:szCs w:val="30"/>
        </w:rPr>
        <w:t>7</w:t>
      </w:r>
      <w:r w:rsidRPr="004310FB">
        <w:rPr>
          <w:rFonts w:ascii="Arial" w:hAnsi="Arial" w:cs="Arial"/>
          <w:color w:val="2B2B2B"/>
          <w:kern w:val="0"/>
          <w:sz w:val="30"/>
          <w:szCs w:val="30"/>
        </w:rPr>
        <w:t>天以内的奶，可以在肠道黏膜发现针对腹泻病原体的局部保护作用。</w:t>
      </w:r>
      <w:r w:rsidRPr="004310FB">
        <w:rPr>
          <w:rFonts w:ascii="Arial" w:hAnsi="Arial" w:cs="Arial"/>
          <w:color w:val="2B2B2B"/>
          <w:kern w:val="0"/>
          <w:sz w:val="30"/>
          <w:szCs w:val="30"/>
        </w:rPr>
        <w:br/>
      </w:r>
      <w:r w:rsidRPr="004310FB">
        <w:rPr>
          <w:rFonts w:ascii="Arial" w:hAnsi="Arial" w:cs="Arial"/>
          <w:color w:val="2B2B2B"/>
          <w:kern w:val="0"/>
          <w:sz w:val="30"/>
          <w:szCs w:val="30"/>
        </w:rPr>
        <w:lastRenderedPageBreak/>
        <w:t>       </w:t>
      </w:r>
      <w:r w:rsidRPr="004310FB">
        <w:rPr>
          <w:rFonts w:ascii="Arial" w:hAnsi="Arial" w:cs="Arial"/>
          <w:color w:val="2B2B2B"/>
          <w:kern w:val="0"/>
          <w:sz w:val="30"/>
          <w:szCs w:val="30"/>
        </w:rPr>
        <w:t>初乳必须缓慢加热，最高温度不能超过</w:t>
      </w:r>
      <w:smartTag w:uri="urn:schemas-microsoft-com:office:smarttags" w:element="chmetcnv">
        <w:smartTagPr>
          <w:attr w:name="TCSC" w:val="0"/>
          <w:attr w:name="NumberType" w:val="1"/>
          <w:attr w:name="Negative" w:val="False"/>
          <w:attr w:name="HasSpace" w:val="False"/>
          <w:attr w:name="SourceValue" w:val="60"/>
          <w:attr w:name="UnitName" w:val="ﾰC"/>
        </w:smartTagPr>
        <w:r w:rsidRPr="004310FB">
          <w:rPr>
            <w:rFonts w:ascii="Arial" w:hAnsi="Arial" w:cs="Arial"/>
            <w:color w:val="2B2B2B"/>
            <w:kern w:val="0"/>
            <w:sz w:val="30"/>
            <w:szCs w:val="30"/>
          </w:rPr>
          <w:t>60°C</w:t>
        </w:r>
      </w:smartTag>
      <w:r w:rsidRPr="004310FB">
        <w:rPr>
          <w:rFonts w:ascii="Arial" w:hAnsi="Arial" w:cs="Arial"/>
          <w:color w:val="2B2B2B"/>
          <w:kern w:val="0"/>
          <w:sz w:val="30"/>
          <w:szCs w:val="30"/>
        </w:rPr>
        <w:t>，否则会破坏免疫球蛋白！</w:t>
      </w:r>
      <w:r w:rsidRPr="004310FB">
        <w:rPr>
          <w:rFonts w:ascii="Arial" w:hAnsi="Arial" w:cs="Arial"/>
          <w:color w:val="2B2B2B"/>
          <w:kern w:val="0"/>
          <w:sz w:val="30"/>
          <w:szCs w:val="30"/>
        </w:rPr>
        <w:br/>
        <w:t>       </w:t>
      </w:r>
      <w:r w:rsidRPr="004310FB">
        <w:rPr>
          <w:rFonts w:ascii="Arial" w:hAnsi="Arial" w:cs="Arial"/>
          <w:color w:val="2B2B2B"/>
          <w:kern w:val="0"/>
          <w:sz w:val="30"/>
          <w:szCs w:val="30"/>
        </w:rPr>
        <w:t>尽管进行了母源免疫，在感染压力高和卫生条件差的情况下，仍会由于特定的病原体引发腹泻。但这类腹泻相对发生时间较晚，而且多数呈散发，腹泻症状也相对容易控制。</w:t>
      </w:r>
      <w:r w:rsidRPr="004310FB">
        <w:rPr>
          <w:rFonts w:ascii="Arial" w:hAnsi="Arial" w:cs="Arial"/>
          <w:b/>
          <w:bCs/>
          <w:color w:val="2B2B2B"/>
          <w:kern w:val="0"/>
          <w:sz w:val="30"/>
          <w:szCs w:val="30"/>
        </w:rPr>
        <w:t>特殊情况：隐孢子虫和球虫</w:t>
      </w:r>
      <w:r w:rsidRPr="004310FB">
        <w:rPr>
          <w:rFonts w:ascii="Arial" w:hAnsi="Arial" w:cs="Arial"/>
          <w:color w:val="2B2B2B"/>
          <w:kern w:val="0"/>
          <w:sz w:val="30"/>
          <w:szCs w:val="30"/>
        </w:rPr>
        <w:br/>
        <w:t>       </w:t>
      </w:r>
      <w:r w:rsidRPr="004310FB">
        <w:rPr>
          <w:rFonts w:ascii="Arial" w:hAnsi="Arial" w:cs="Arial"/>
          <w:color w:val="2B2B2B"/>
          <w:kern w:val="0"/>
          <w:sz w:val="30"/>
          <w:szCs w:val="30"/>
        </w:rPr>
        <w:t>原虫的感染如隐孢子虫和球虫需要特殊的预防和治疗措施。</w:t>
      </w:r>
      <w:r w:rsidRPr="004310FB">
        <w:rPr>
          <w:rFonts w:ascii="Arial" w:hAnsi="Arial" w:cs="Arial"/>
          <w:color w:val="2B2B2B"/>
          <w:kern w:val="0"/>
          <w:sz w:val="30"/>
          <w:szCs w:val="30"/>
        </w:rPr>
        <w:br/>
        <w:t>       </w:t>
      </w:r>
      <w:r w:rsidRPr="004310FB">
        <w:rPr>
          <w:rFonts w:ascii="Arial" w:hAnsi="Arial" w:cs="Arial"/>
          <w:color w:val="2B2B2B"/>
          <w:kern w:val="0"/>
          <w:sz w:val="30"/>
          <w:szCs w:val="30"/>
        </w:rPr>
        <w:t>隐孢子虫可在犊牛出生当天感染犊牛，并且可以传播给人。出生后的第</w:t>
      </w:r>
      <w:r w:rsidRPr="004310FB">
        <w:rPr>
          <w:rFonts w:ascii="Arial" w:hAnsi="Arial" w:cs="Arial"/>
          <w:color w:val="2B2B2B"/>
          <w:kern w:val="0"/>
          <w:sz w:val="30"/>
          <w:szCs w:val="30"/>
        </w:rPr>
        <w:t>3</w:t>
      </w:r>
      <w:r w:rsidRPr="004310FB">
        <w:rPr>
          <w:rFonts w:ascii="Arial" w:hAnsi="Arial" w:cs="Arial"/>
          <w:color w:val="2B2B2B"/>
          <w:kern w:val="0"/>
          <w:sz w:val="30"/>
          <w:szCs w:val="30"/>
        </w:rPr>
        <w:t>天开始，会发现隐孢子虫感染引起的腹泻症状。此时犊牛排出卵囊。在其繁殖阶段可以再次感染其它动物。如果是全群发病，应选择使用特殊的药物进行治疗。相应的制剂剂量要准确。除此之外还应采取消毒措施。</w:t>
      </w:r>
      <w:r w:rsidRPr="004310FB">
        <w:rPr>
          <w:rFonts w:ascii="Arial" w:hAnsi="Arial" w:cs="Arial"/>
          <w:color w:val="2B2B2B"/>
          <w:kern w:val="0"/>
          <w:sz w:val="30"/>
          <w:szCs w:val="30"/>
        </w:rPr>
        <w:br/>
        <w:t>       </w:t>
      </w:r>
      <w:r w:rsidRPr="004310FB">
        <w:rPr>
          <w:rFonts w:ascii="Arial" w:hAnsi="Arial" w:cs="Arial"/>
          <w:color w:val="2B2B2B"/>
          <w:kern w:val="0"/>
          <w:sz w:val="30"/>
          <w:szCs w:val="30"/>
        </w:rPr>
        <w:t>对于球虫感染，含有甲酚的消毒剂效果很好。球虫感染经常发生在犊牛出生</w:t>
      </w:r>
      <w:r w:rsidRPr="004310FB">
        <w:rPr>
          <w:rFonts w:ascii="Arial" w:hAnsi="Arial" w:cs="Arial"/>
          <w:color w:val="2B2B2B"/>
          <w:kern w:val="0"/>
          <w:sz w:val="30"/>
          <w:szCs w:val="30"/>
        </w:rPr>
        <w:t>3</w:t>
      </w:r>
      <w:r w:rsidRPr="004310FB">
        <w:rPr>
          <w:rFonts w:ascii="Arial" w:hAnsi="Arial" w:cs="Arial"/>
          <w:color w:val="2B2B2B"/>
          <w:kern w:val="0"/>
          <w:sz w:val="30"/>
          <w:szCs w:val="30"/>
        </w:rPr>
        <w:t>周以后。断奶犊牛有感染球虫的情况。排出的卵囊没有感染性。只有当卵囊在外界环境发育成孢子后才具有感染性，且感染能力持续</w:t>
      </w:r>
      <w:r w:rsidRPr="004310FB">
        <w:rPr>
          <w:rFonts w:ascii="Arial" w:hAnsi="Arial" w:cs="Arial"/>
          <w:color w:val="2B2B2B"/>
          <w:kern w:val="0"/>
          <w:sz w:val="30"/>
          <w:szCs w:val="30"/>
        </w:rPr>
        <w:t>3-4</w:t>
      </w:r>
      <w:r w:rsidRPr="004310FB">
        <w:rPr>
          <w:rFonts w:ascii="Arial" w:hAnsi="Arial" w:cs="Arial"/>
          <w:color w:val="2B2B2B"/>
          <w:kern w:val="0"/>
          <w:sz w:val="30"/>
          <w:szCs w:val="30"/>
        </w:rPr>
        <w:t>天。一旦发现有球虫，特别是虫卵是，应使用消毒剂对周围环境进行消毒，推荐使用地克利珠。</w:t>
      </w:r>
    </w:p>
    <w:p w:rsidR="00632041" w:rsidRPr="004310FB" w:rsidRDefault="00632041" w:rsidP="00632041">
      <w:pPr>
        <w:widowControl/>
        <w:shd w:val="clear" w:color="auto" w:fill="F7F8FB"/>
        <w:spacing w:before="100" w:beforeAutospacing="1" w:after="100" w:afterAutospacing="1"/>
        <w:jc w:val="left"/>
        <w:rPr>
          <w:rFonts w:ascii="Arial" w:hAnsi="Arial" w:cs="Arial"/>
          <w:color w:val="2B2B2B"/>
          <w:kern w:val="0"/>
          <w:sz w:val="30"/>
          <w:szCs w:val="30"/>
        </w:rPr>
      </w:pPr>
      <w:r w:rsidRPr="004310FB">
        <w:rPr>
          <w:rFonts w:ascii="Arial" w:hAnsi="Arial" w:cs="Arial"/>
          <w:color w:val="2B2B2B"/>
          <w:kern w:val="0"/>
          <w:sz w:val="30"/>
          <w:szCs w:val="30"/>
        </w:rPr>
        <w:br/>
        <w:t>      </w:t>
      </w:r>
      <w:r w:rsidRPr="004310FB">
        <w:rPr>
          <w:rFonts w:ascii="Arial" w:hAnsi="Arial" w:cs="Arial"/>
          <w:b/>
          <w:bCs/>
          <w:color w:val="2B2B2B"/>
          <w:kern w:val="0"/>
          <w:sz w:val="30"/>
          <w:szCs w:val="30"/>
        </w:rPr>
        <w:t> </w:t>
      </w:r>
      <w:r w:rsidRPr="004310FB">
        <w:rPr>
          <w:rFonts w:ascii="Arial" w:hAnsi="Arial" w:cs="Arial"/>
          <w:b/>
          <w:bCs/>
          <w:color w:val="2B2B2B"/>
          <w:kern w:val="0"/>
          <w:sz w:val="30"/>
          <w:szCs w:val="30"/>
        </w:rPr>
        <w:t>小心动物脱水</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腹泻的犊牛会流失大量水分、电解质、血液缓冲剂和蛋白质。一旦发生脱水和代谢紊乱，动物体况快速下降。</w:t>
      </w:r>
      <w:r w:rsidRPr="004310FB">
        <w:rPr>
          <w:rFonts w:ascii="Arial" w:hAnsi="Arial" w:cs="Arial"/>
          <w:color w:val="2B2B2B"/>
          <w:kern w:val="0"/>
          <w:sz w:val="30"/>
          <w:szCs w:val="30"/>
        </w:rPr>
        <w:br/>
        <w:t>       </w:t>
      </w:r>
      <w:r w:rsidRPr="004310FB">
        <w:rPr>
          <w:rFonts w:ascii="Arial" w:hAnsi="Arial" w:cs="Arial"/>
          <w:color w:val="2B2B2B"/>
          <w:kern w:val="0"/>
          <w:sz w:val="30"/>
          <w:szCs w:val="30"/>
        </w:rPr>
        <w:t>犊牛脱水的程度可以通过皮肤弹性和眼窝下陷的程度来判</w:t>
      </w:r>
      <w:r w:rsidRPr="004310FB">
        <w:rPr>
          <w:rFonts w:ascii="Arial" w:hAnsi="Arial" w:cs="Arial"/>
          <w:color w:val="2B2B2B"/>
          <w:kern w:val="0"/>
          <w:sz w:val="30"/>
          <w:szCs w:val="30"/>
        </w:rPr>
        <w:lastRenderedPageBreak/>
        <w:t>断。用手指捏住动物皮肤并提起，松开后，观察皮肤复原的速度，可以判断脱水的程度。如果皮肤维持皱褶时间较长，则表明脱水程度非常严重。此时需要对动物采取静脉输液来挽救。</w:t>
      </w:r>
      <w:r w:rsidRPr="004310FB">
        <w:rPr>
          <w:rFonts w:ascii="Arial" w:hAnsi="Arial" w:cs="Arial"/>
          <w:color w:val="2B2B2B"/>
          <w:kern w:val="0"/>
          <w:sz w:val="30"/>
          <w:szCs w:val="30"/>
        </w:rPr>
        <w:br/>
        <w:t>       </w:t>
      </w:r>
      <w:r w:rsidRPr="004310FB">
        <w:rPr>
          <w:rFonts w:ascii="Arial" w:hAnsi="Arial" w:cs="Arial"/>
          <w:color w:val="2B2B2B"/>
          <w:kern w:val="0"/>
          <w:sz w:val="30"/>
          <w:szCs w:val="30"/>
        </w:rPr>
        <w:t>自主站立和主动饮水的能力也反应了犊牛的健康状况。拒绝饮水是一个明显的警示信号，如果此时有人认为是动物不口渴不需要饮水，那就错了。事实上，是因为电解质的流失和代谢的紊乱使中枢神经受到了影响，食欲和口渴中枢缺乏相应的刺激造成动物采食和饮水的意愿降低。</w:t>
      </w:r>
    </w:p>
    <w:p w:rsidR="00632041" w:rsidRPr="00E35A17" w:rsidRDefault="00632041" w:rsidP="00632041">
      <w:pPr>
        <w:widowControl/>
        <w:shd w:val="clear" w:color="auto" w:fill="F7F8FB"/>
        <w:spacing w:before="100" w:beforeAutospacing="1" w:after="100" w:afterAutospacing="1"/>
        <w:jc w:val="left"/>
        <w:rPr>
          <w:rFonts w:ascii="Arial" w:hAnsi="Arial" w:cs="Arial"/>
          <w:color w:val="2B2B2B"/>
          <w:kern w:val="0"/>
          <w:szCs w:val="21"/>
        </w:rPr>
      </w:pPr>
      <w:r w:rsidRPr="004310FB">
        <w:rPr>
          <w:rFonts w:ascii="Arial" w:hAnsi="Arial" w:cs="Arial"/>
          <w:color w:val="2B2B2B"/>
          <w:kern w:val="0"/>
          <w:sz w:val="30"/>
          <w:szCs w:val="30"/>
        </w:rPr>
        <w:br/>
      </w:r>
      <w:r w:rsidRPr="004310FB">
        <w:rPr>
          <w:rFonts w:ascii="Arial" w:hAnsi="Arial" w:cs="Arial"/>
          <w:b/>
          <w:bCs/>
          <w:color w:val="2B2B2B"/>
          <w:kern w:val="0"/>
          <w:sz w:val="30"/>
          <w:szCs w:val="30"/>
        </w:rPr>
        <w:t>       </w:t>
      </w:r>
      <w:r w:rsidRPr="004310FB">
        <w:rPr>
          <w:rFonts w:ascii="Arial" w:hAnsi="Arial" w:cs="Arial"/>
          <w:b/>
          <w:bCs/>
          <w:color w:val="2B2B2B"/>
          <w:kern w:val="0"/>
          <w:sz w:val="30"/>
          <w:szCs w:val="30"/>
        </w:rPr>
        <w:t>腹泻的治疗</w:t>
      </w:r>
      <w:r w:rsidRPr="004310FB">
        <w:rPr>
          <w:rFonts w:ascii="Arial" w:hAnsi="Arial" w:cs="Arial"/>
          <w:b/>
          <w:bCs/>
          <w:color w:val="2B2B2B"/>
          <w:kern w:val="0"/>
          <w:sz w:val="30"/>
          <w:szCs w:val="30"/>
        </w:rPr>
        <w:br/>
      </w:r>
      <w:r w:rsidRPr="004310FB">
        <w:rPr>
          <w:rFonts w:ascii="Arial" w:hAnsi="Arial" w:cs="Arial"/>
          <w:color w:val="2B2B2B"/>
          <w:kern w:val="0"/>
          <w:sz w:val="30"/>
          <w:szCs w:val="30"/>
        </w:rPr>
        <w:t>       </w:t>
      </w:r>
      <w:r w:rsidRPr="004310FB">
        <w:rPr>
          <w:rFonts w:ascii="Arial" w:hAnsi="Arial" w:cs="Arial"/>
          <w:color w:val="2B2B2B"/>
          <w:kern w:val="0"/>
          <w:sz w:val="30"/>
          <w:szCs w:val="30"/>
        </w:rPr>
        <w:t>治疗腹泻最重要的目的是补充流失的水份和电解质。此外，还要将犊牛的能量损失降低到最低限度，保证胃肠功能的恢复。针对某种特定病原体的治疗是没有必要的。</w:t>
      </w:r>
      <w:r w:rsidRPr="004310FB">
        <w:rPr>
          <w:rFonts w:ascii="Arial" w:hAnsi="Arial" w:cs="Arial"/>
          <w:color w:val="2B2B2B"/>
          <w:kern w:val="0"/>
          <w:sz w:val="30"/>
          <w:szCs w:val="30"/>
        </w:rPr>
        <w:br/>
        <w:t>       </w:t>
      </w:r>
      <w:r w:rsidRPr="004310FB">
        <w:rPr>
          <w:rFonts w:ascii="Arial" w:hAnsi="Arial" w:cs="Arial"/>
          <w:color w:val="2B2B2B"/>
          <w:kern w:val="0"/>
          <w:sz w:val="30"/>
          <w:szCs w:val="30"/>
        </w:rPr>
        <w:t>只有当确定腹泻是由细菌引起的，并且明确是何种细菌的时候再选用抗生素治疗。而且在使用抗生素前，要进行敏感性试验，以此来确定哪些药物真正有效。只有在发生败血症导致动物体温升高并伴有全身症状时，才建议使用抗生素针剂。</w:t>
      </w:r>
      <w:r w:rsidRPr="004310FB">
        <w:rPr>
          <w:rFonts w:ascii="Arial" w:hAnsi="Arial" w:cs="Arial"/>
          <w:color w:val="2B2B2B"/>
          <w:kern w:val="0"/>
          <w:sz w:val="30"/>
          <w:szCs w:val="30"/>
        </w:rPr>
        <w:br/>
        <w:t>       </w:t>
      </w:r>
      <w:r w:rsidRPr="004310FB">
        <w:rPr>
          <w:rFonts w:ascii="Arial" w:hAnsi="Arial" w:cs="Arial"/>
          <w:color w:val="2B2B2B"/>
          <w:kern w:val="0"/>
          <w:sz w:val="30"/>
          <w:szCs w:val="30"/>
        </w:rPr>
        <w:t>如果对腹泻犊牛无选择的滥用抗生素，会造成治疗效果不佳，甚至对动物造成更大的伤害。例如，肠道内有益菌群的繁殖受到影响，发生菌落失调症。菌落失调症是由于过路菌群过度增长，而使肠道有益菌群的生长受到抑制的现象。因此，滥用抗生素会给已患病或者虚弱的动物增加不必要的负担，降低康复的几率。</w:t>
      </w:r>
      <w:r w:rsidRPr="004310FB">
        <w:rPr>
          <w:rFonts w:ascii="Arial" w:hAnsi="Arial" w:cs="Arial"/>
          <w:color w:val="2B2B2B"/>
          <w:kern w:val="0"/>
          <w:sz w:val="30"/>
          <w:szCs w:val="30"/>
        </w:rPr>
        <w:br/>
      </w:r>
      <w:r w:rsidRPr="004310FB">
        <w:rPr>
          <w:rFonts w:ascii="Arial" w:hAnsi="Arial" w:cs="Arial"/>
          <w:color w:val="2B2B2B"/>
          <w:kern w:val="0"/>
          <w:sz w:val="30"/>
          <w:szCs w:val="30"/>
        </w:rPr>
        <w:lastRenderedPageBreak/>
        <w:t>       </w:t>
      </w:r>
      <w:r w:rsidRPr="004310FB">
        <w:rPr>
          <w:rFonts w:ascii="Arial" w:hAnsi="Arial" w:cs="Arial"/>
          <w:color w:val="2B2B2B"/>
          <w:kern w:val="0"/>
          <w:sz w:val="30"/>
          <w:szCs w:val="30"/>
        </w:rPr>
        <w:t>对于腹泻犊牛，不应停止饲喂牛奶，否则会造成犊牛营养缺乏。营养不良或者饥饿的动物恢复能力较弱，抗病能力差，恢复过程长，如果护理不好甚至最终会导致动物的死亡。</w:t>
      </w:r>
      <w:r w:rsidRPr="004310FB">
        <w:rPr>
          <w:rFonts w:ascii="Arial" w:hAnsi="Arial" w:cs="Arial"/>
          <w:color w:val="2B2B2B"/>
          <w:kern w:val="0"/>
          <w:sz w:val="30"/>
          <w:szCs w:val="30"/>
        </w:rPr>
        <w:br/>
        <w:t>       </w:t>
      </w:r>
      <w:r w:rsidRPr="004310FB">
        <w:rPr>
          <w:rFonts w:ascii="Arial" w:hAnsi="Arial" w:cs="Arial"/>
          <w:color w:val="2B2B2B"/>
          <w:kern w:val="0"/>
          <w:sz w:val="30"/>
          <w:szCs w:val="30"/>
        </w:rPr>
        <w:t>水分和电解质的流失可以通过给服口服补液盐来达到平衡。</w:t>
      </w:r>
      <w:r w:rsidRPr="004310FB">
        <w:rPr>
          <w:rFonts w:ascii="Arial" w:hAnsi="Arial" w:cs="Arial"/>
          <w:color w:val="2B2B2B"/>
          <w:kern w:val="0"/>
          <w:sz w:val="30"/>
          <w:szCs w:val="30"/>
        </w:rPr>
        <w:br/>
        <w:t>       </w:t>
      </w:r>
      <w:r w:rsidRPr="004310FB">
        <w:rPr>
          <w:rFonts w:ascii="Arial" w:hAnsi="Arial" w:cs="Arial"/>
          <w:color w:val="2B2B2B"/>
          <w:kern w:val="0"/>
          <w:sz w:val="30"/>
          <w:szCs w:val="30"/>
        </w:rPr>
        <w:t>如果配合使用非类固醇类抗炎药物可以减轻机体自身补偿性反应以及内毒素作用，可加速临床症状的恢复和动物福利的改善。此外，非类固醇类抗炎药物可以缓解腹泻动物的腹痛，使动物快速恢复饮水能力，加速康复。美达佳</w:t>
      </w:r>
      <w:r w:rsidRPr="004310FB">
        <w:rPr>
          <w:rFonts w:ascii="Arial" w:hAnsi="Arial" w:cs="Arial"/>
          <w:color w:val="2B2B2B"/>
          <w:kern w:val="0"/>
          <w:sz w:val="30"/>
          <w:szCs w:val="30"/>
        </w:rPr>
        <w:t>®</w:t>
      </w:r>
      <w:r w:rsidRPr="004310FB">
        <w:rPr>
          <w:rFonts w:ascii="Arial" w:hAnsi="Arial" w:cs="Arial"/>
          <w:color w:val="2B2B2B"/>
          <w:kern w:val="0"/>
          <w:sz w:val="30"/>
          <w:szCs w:val="30"/>
        </w:rPr>
        <w:t>就是具有这些功能的药物。</w:t>
      </w:r>
      <w:r w:rsidRPr="004310FB">
        <w:rPr>
          <w:rFonts w:ascii="Arial" w:hAnsi="Arial" w:cs="Arial"/>
          <w:color w:val="2B2B2B"/>
          <w:kern w:val="0"/>
          <w:sz w:val="30"/>
          <w:szCs w:val="30"/>
        </w:rPr>
        <w:br/>
        <w:t>       </w:t>
      </w:r>
      <w:r w:rsidRPr="004310FB">
        <w:rPr>
          <w:rFonts w:ascii="Arial" w:hAnsi="Arial" w:cs="Arial"/>
          <w:color w:val="2B2B2B"/>
          <w:kern w:val="0"/>
          <w:sz w:val="30"/>
          <w:szCs w:val="30"/>
        </w:rPr>
        <w:t>前面已经提到，动物失去主动饮水的能力（吸吮反射）是表明犊牛体况严重不良的最重要指标之一。单独通过饮水或灌服不能挽救这类动物，此时就需要输液治疗。</w:t>
      </w:r>
      <w:r w:rsidRPr="004310FB">
        <w:rPr>
          <w:rFonts w:ascii="Arial" w:hAnsi="Arial" w:cs="Arial"/>
          <w:color w:val="2B2B2B"/>
          <w:kern w:val="0"/>
          <w:sz w:val="30"/>
          <w:szCs w:val="30"/>
        </w:rPr>
        <w:br/>
      </w:r>
      <w:r w:rsidRPr="004310FB">
        <w:rPr>
          <w:rFonts w:ascii="Arial" w:hAnsi="Arial" w:cs="Arial"/>
          <w:color w:val="2B2B2B"/>
          <w:kern w:val="0"/>
          <w:sz w:val="30"/>
          <w:szCs w:val="30"/>
        </w:rPr>
        <w:t>口服补液需要注意什么？</w:t>
      </w:r>
      <w:r w:rsidRPr="004310FB">
        <w:rPr>
          <w:rFonts w:ascii="Arial" w:hAnsi="Arial" w:cs="Arial"/>
          <w:color w:val="2B2B2B"/>
          <w:kern w:val="0"/>
          <w:sz w:val="30"/>
          <w:szCs w:val="30"/>
        </w:rPr>
        <w:br/>
        <w:t>       </w:t>
      </w:r>
      <w:r w:rsidRPr="004310FB">
        <w:rPr>
          <w:rFonts w:ascii="Arial" w:hAnsi="Arial" w:cs="Arial"/>
          <w:color w:val="2B2B2B"/>
          <w:kern w:val="0"/>
          <w:sz w:val="30"/>
          <w:szCs w:val="30"/>
        </w:rPr>
        <w:t>现代的口服补液盐不仅能给动物提供电解还能提供能量、蛋白、缓冲剂、收敛剂、益生原和其它有益物质。在口服补液盐中使用收敛剂要特别注意，因为收敛剂会掩盖腹泻的发生。事实上，机体还在继续流失水分和电解质，只是都被收敛剂所吸收。除此之外，收敛剂会导致便秘的发生，这可能会造成动物自体中毒，最终死亡。</w:t>
      </w:r>
      <w:r w:rsidRPr="004310FB">
        <w:rPr>
          <w:rFonts w:ascii="Arial" w:hAnsi="Arial" w:cs="Arial"/>
          <w:color w:val="2B2B2B"/>
          <w:kern w:val="0"/>
          <w:sz w:val="30"/>
          <w:szCs w:val="30"/>
        </w:rPr>
        <w:br/>
        <w:t>       </w:t>
      </w:r>
      <w:r w:rsidRPr="004310FB">
        <w:rPr>
          <w:rFonts w:ascii="Arial" w:hAnsi="Arial" w:cs="Arial"/>
          <w:color w:val="2B2B2B"/>
          <w:kern w:val="0"/>
          <w:sz w:val="30"/>
          <w:szCs w:val="30"/>
        </w:rPr>
        <w:t>理想的口服补液盐不仅要求溶解度高，还应有良好的适口性和饲喂方便的特点。</w:t>
      </w:r>
      <w:r w:rsidRPr="004310FB">
        <w:rPr>
          <w:rFonts w:ascii="Arial" w:hAnsi="Arial" w:cs="Arial"/>
          <w:color w:val="2B2B2B"/>
          <w:kern w:val="0"/>
          <w:sz w:val="30"/>
          <w:szCs w:val="30"/>
        </w:rPr>
        <w:br/>
        <w:t>       </w:t>
      </w:r>
      <w:r w:rsidRPr="004310FB">
        <w:rPr>
          <w:rFonts w:ascii="Arial" w:hAnsi="Arial" w:cs="Arial"/>
          <w:color w:val="2B2B2B"/>
          <w:kern w:val="0"/>
          <w:sz w:val="30"/>
          <w:szCs w:val="30"/>
        </w:rPr>
        <w:t>这类口服补液盐的典型代表产品就是达可</w:t>
      </w:r>
      <w:r w:rsidRPr="004310FB">
        <w:rPr>
          <w:rFonts w:ascii="Arial" w:hAnsi="Arial" w:cs="Arial"/>
          <w:color w:val="2B2B2B"/>
          <w:kern w:val="0"/>
          <w:sz w:val="30"/>
          <w:szCs w:val="30"/>
        </w:rPr>
        <w:t>®</w:t>
      </w:r>
      <w:r w:rsidRPr="004310FB">
        <w:rPr>
          <w:rFonts w:ascii="Arial" w:hAnsi="Arial" w:cs="Arial"/>
          <w:color w:val="2B2B2B"/>
          <w:kern w:val="0"/>
          <w:sz w:val="30"/>
          <w:szCs w:val="30"/>
        </w:rPr>
        <w:t>（</w:t>
      </w:r>
      <w:r w:rsidRPr="004310FB">
        <w:rPr>
          <w:rFonts w:ascii="Arial" w:hAnsi="Arial" w:cs="Arial"/>
          <w:color w:val="2B2B2B"/>
          <w:kern w:val="0"/>
          <w:sz w:val="30"/>
          <w:szCs w:val="30"/>
        </w:rPr>
        <w:t>Diakur®</w:t>
      </w:r>
      <w:r w:rsidRPr="004310FB">
        <w:rPr>
          <w:rFonts w:ascii="Arial" w:hAnsi="Arial" w:cs="Arial"/>
          <w:color w:val="2B2B2B"/>
          <w:kern w:val="0"/>
          <w:sz w:val="30"/>
          <w:szCs w:val="30"/>
        </w:rPr>
        <w:t>），</w:t>
      </w:r>
      <w:r w:rsidRPr="004310FB">
        <w:rPr>
          <w:rFonts w:ascii="Arial" w:hAnsi="Arial" w:cs="Arial"/>
          <w:color w:val="2B2B2B"/>
          <w:kern w:val="0"/>
          <w:sz w:val="30"/>
          <w:szCs w:val="30"/>
        </w:rPr>
        <w:lastRenderedPageBreak/>
        <w:t>其具有最新的理念得到</w:t>
      </w:r>
      <w:r w:rsidRPr="004310FB">
        <w:rPr>
          <w:rFonts w:ascii="Arial" w:hAnsi="Arial" w:cs="Arial"/>
          <w:color w:val="2B2B2B"/>
          <w:kern w:val="0"/>
          <w:sz w:val="30"/>
          <w:szCs w:val="30"/>
        </w:rPr>
        <w:t>WHO</w:t>
      </w:r>
      <w:r w:rsidRPr="004310FB">
        <w:rPr>
          <w:rFonts w:ascii="Arial" w:hAnsi="Arial" w:cs="Arial"/>
          <w:color w:val="2B2B2B"/>
          <w:kern w:val="0"/>
          <w:sz w:val="30"/>
          <w:szCs w:val="30"/>
        </w:rPr>
        <w:t>的推荐。这种口服补液盐最大的特点是含有柠檬纤维，它能将肠道内的病原体吸附到包被在它表面的卵磷脂纤维上，最终随粪便排出体外。</w:t>
      </w:r>
      <w:r w:rsidRPr="004310FB">
        <w:rPr>
          <w:rFonts w:ascii="Arial" w:hAnsi="Arial" w:cs="Arial"/>
          <w:color w:val="2B2B2B"/>
          <w:kern w:val="0"/>
          <w:sz w:val="30"/>
          <w:szCs w:val="30"/>
        </w:rPr>
        <w:br/>
        <w:t>       </w:t>
      </w:r>
      <w:r w:rsidRPr="004310FB">
        <w:rPr>
          <w:rFonts w:ascii="Arial" w:hAnsi="Arial" w:cs="Arial"/>
          <w:color w:val="2B2B2B"/>
          <w:kern w:val="0"/>
          <w:sz w:val="30"/>
          <w:szCs w:val="30"/>
        </w:rPr>
        <w:t>它还含有缓冲剂，因此能快速而持续的纠正酸中毒。此外，达可</w:t>
      </w:r>
      <w:r w:rsidRPr="004310FB">
        <w:rPr>
          <w:rFonts w:ascii="Arial" w:hAnsi="Arial" w:cs="Arial"/>
          <w:color w:val="2B2B2B"/>
          <w:kern w:val="0"/>
          <w:sz w:val="30"/>
          <w:szCs w:val="30"/>
        </w:rPr>
        <w:t>®</w:t>
      </w:r>
      <w:r w:rsidRPr="004310FB">
        <w:rPr>
          <w:rFonts w:ascii="Arial" w:hAnsi="Arial" w:cs="Arial"/>
          <w:color w:val="2B2B2B"/>
          <w:kern w:val="0"/>
          <w:sz w:val="30"/>
          <w:szCs w:val="30"/>
        </w:rPr>
        <w:t>不仅可以单独饲喂，还可以与牛奶和代乳粉混合饲喂。</w:t>
      </w:r>
    </w:p>
    <w:p w:rsidR="00AB0D16" w:rsidRDefault="00AB0D16" w:rsidP="00AB0D16">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AB0D16" w:rsidRDefault="00AB0D16" w:rsidP="00AB0D16">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AB0D16" w:rsidRDefault="00AB0D16" w:rsidP="00AB0D16">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AB0D16" w:rsidRDefault="001D39C7" w:rsidP="00AB0D16">
      <w:pPr>
        <w:pStyle w:val="a7"/>
        <w:ind w:firstLine="480"/>
        <w:jc w:val="center"/>
        <w:rPr>
          <w:rFonts w:ascii="黑体" w:eastAsia="黑体" w:hAnsi="黑体"/>
          <w:b/>
          <w:color w:val="FF0000"/>
          <w:sz w:val="21"/>
          <w:szCs w:val="21"/>
          <w:u w:val="single"/>
        </w:rPr>
      </w:pPr>
      <w:hyperlink r:id="rId7" w:history="1">
        <w:r w:rsidR="00AB0D16">
          <w:rPr>
            <w:rStyle w:val="a5"/>
            <w:rFonts w:ascii="黑体" w:eastAsia="黑体" w:hAnsi="黑体" w:hint="eastAsia"/>
            <w:b/>
            <w:color w:val="FF0000"/>
            <w:sz w:val="21"/>
            <w:szCs w:val="21"/>
            <w:u w:val="single"/>
          </w:rPr>
          <w:t>下载：智能二代(Genetic Algorithm)饲料配方软件(猪、鸡饲料配方计算)</w:t>
        </w:r>
      </w:hyperlink>
    </w:p>
    <w:p w:rsidR="00AB0D16" w:rsidRDefault="00AB0D16" w:rsidP="00AB0D16">
      <w:pPr>
        <w:jc w:val="center"/>
        <w:rPr>
          <w:rFonts w:ascii="黑体" w:eastAsia="黑体" w:hAnsi="黑体"/>
          <w:b/>
          <w:color w:val="FF0000"/>
          <w:szCs w:val="21"/>
        </w:rPr>
      </w:pPr>
    </w:p>
    <w:p w:rsidR="00AB0D16" w:rsidRDefault="001D39C7" w:rsidP="00AB0D16">
      <w:pPr>
        <w:jc w:val="center"/>
        <w:rPr>
          <w:rFonts w:ascii="黑体" w:eastAsia="黑体" w:hAnsi="黑体"/>
          <w:b/>
          <w:color w:val="FF0000"/>
          <w:szCs w:val="21"/>
          <w:u w:val="single"/>
        </w:rPr>
      </w:pPr>
      <w:hyperlink r:id="rId8" w:history="1">
        <w:r w:rsidR="00AB0D16">
          <w:rPr>
            <w:rStyle w:val="a5"/>
            <w:rFonts w:ascii="黑体" w:eastAsia="黑体" w:hAnsi="黑体" w:hint="eastAsia"/>
            <w:b/>
            <w:color w:val="FF0000"/>
            <w:szCs w:val="21"/>
            <w:u w:val="single"/>
          </w:rPr>
          <w:t>下载1：Feed mix 反刍营养百分百-饲料配方软件(第四版)</w:t>
        </w:r>
      </w:hyperlink>
    </w:p>
    <w:p w:rsidR="00AB0D16" w:rsidRDefault="00AB0D16" w:rsidP="00AB0D16">
      <w:pPr>
        <w:jc w:val="center"/>
        <w:rPr>
          <w:rFonts w:ascii="黑体" w:eastAsia="黑体" w:hAnsi="黑体"/>
          <w:b/>
          <w:color w:val="0070C0"/>
          <w:szCs w:val="21"/>
        </w:rPr>
      </w:pPr>
      <w:r>
        <w:rPr>
          <w:rFonts w:ascii="黑体" w:eastAsia="黑体" w:hAnsi="黑体" w:hint="eastAsia"/>
          <w:b/>
          <w:color w:val="0070C0"/>
          <w:szCs w:val="21"/>
        </w:rPr>
        <w:t>QQ:1400072515</w:t>
      </w:r>
    </w:p>
    <w:p w:rsidR="00AB0D16" w:rsidRDefault="001D39C7" w:rsidP="00AB0D16">
      <w:pPr>
        <w:jc w:val="center"/>
        <w:rPr>
          <w:rFonts w:ascii="黑体" w:eastAsia="黑体" w:hAnsi="黑体"/>
          <w:b/>
          <w:color w:val="FF0000"/>
          <w:szCs w:val="21"/>
          <w:u w:val="single"/>
        </w:rPr>
      </w:pPr>
      <w:hyperlink r:id="rId9" w:history="1">
        <w:r w:rsidR="00AB0D16">
          <w:rPr>
            <w:rStyle w:val="a5"/>
            <w:rFonts w:ascii="黑体" w:eastAsia="黑体" w:hAnsi="黑体" w:hint="eastAsia"/>
            <w:b/>
            <w:color w:val="FF0000"/>
            <w:szCs w:val="21"/>
            <w:u w:val="single"/>
          </w:rPr>
          <w:t>下载2：Feed mix 反刍营养百分百-饲料配方软件(第四版)</w:t>
        </w:r>
      </w:hyperlink>
    </w:p>
    <w:p w:rsidR="0008419D" w:rsidRDefault="0008419D" w:rsidP="0008419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08419D" w:rsidRDefault="0008419D" w:rsidP="0008419D">
      <w:pPr>
        <w:jc w:val="left"/>
        <w:rPr>
          <w:rFonts w:hint="eastAsia"/>
        </w:rPr>
      </w:pPr>
    </w:p>
    <w:p w:rsidR="00AB0D16" w:rsidRPr="0008419D" w:rsidRDefault="00AB0D16" w:rsidP="00AB0D16">
      <w:pPr>
        <w:jc w:val="center"/>
        <w:rPr>
          <w:sz w:val="28"/>
          <w:szCs w:val="20"/>
        </w:rPr>
      </w:pPr>
    </w:p>
    <w:p w:rsidR="00B208FB" w:rsidRPr="00AB0D16" w:rsidRDefault="00B208FB" w:rsidP="00AB0D16">
      <w:pPr>
        <w:widowControl/>
        <w:shd w:val="clear" w:color="auto" w:fill="F7F8FB"/>
        <w:spacing w:before="100" w:beforeAutospacing="1" w:after="100" w:afterAutospacing="1"/>
        <w:jc w:val="left"/>
      </w:pPr>
    </w:p>
    <w:sectPr w:rsidR="00B208FB" w:rsidRPr="00AB0D16" w:rsidSect="00BE626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E72" w:rsidRDefault="00C11E72" w:rsidP="00632041">
      <w:r>
        <w:separator/>
      </w:r>
    </w:p>
  </w:endnote>
  <w:endnote w:type="continuationSeparator" w:id="1">
    <w:p w:rsidR="00C11E72" w:rsidRDefault="00C11E72" w:rsidP="006320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E72" w:rsidRDefault="00C11E72" w:rsidP="00632041">
      <w:r>
        <w:separator/>
      </w:r>
    </w:p>
  </w:footnote>
  <w:footnote w:type="continuationSeparator" w:id="1">
    <w:p w:rsidR="00C11E72" w:rsidRDefault="00C11E72" w:rsidP="006320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CD" w:rsidRDefault="002257CD">
    <w:pPr>
      <w:pStyle w:val="a3"/>
    </w:pPr>
    <w:r w:rsidRPr="002257CD">
      <w:rPr>
        <w:rFonts w:hint="eastAsia"/>
      </w:rPr>
      <w:t xml:space="preserve">Feed mix </w:t>
    </w:r>
    <w:r w:rsidRPr="002257CD">
      <w:rPr>
        <w:rFonts w:hint="eastAsia"/>
      </w:rPr>
      <w:t>反刍营养百分百饲料软件</w:t>
    </w:r>
    <w:r w:rsidRPr="002257CD">
      <w:rPr>
        <w:rFonts w:hint="eastAsia"/>
      </w:rPr>
      <w:t>(</w:t>
    </w:r>
    <w:r w:rsidRPr="002257CD">
      <w:rPr>
        <w:rFonts w:hint="eastAsia"/>
      </w:rPr>
      <w:t>奶牛、肉牛、肉羊等饲料计算</w:t>
    </w:r>
    <w:r w:rsidRPr="002257CD">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2041"/>
    <w:rsid w:val="00001927"/>
    <w:rsid w:val="0008419D"/>
    <w:rsid w:val="00091B22"/>
    <w:rsid w:val="001D39C7"/>
    <w:rsid w:val="002257CD"/>
    <w:rsid w:val="004310FB"/>
    <w:rsid w:val="00632041"/>
    <w:rsid w:val="008B5EC9"/>
    <w:rsid w:val="00AB0D16"/>
    <w:rsid w:val="00B208FB"/>
    <w:rsid w:val="00BE6266"/>
    <w:rsid w:val="00C11E72"/>
    <w:rsid w:val="00C43D69"/>
    <w:rsid w:val="00E673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41"/>
    <w:pPr>
      <w:widowControl w:val="0"/>
      <w:jc w:val="both"/>
    </w:pPr>
    <w:rPr>
      <w:rFonts w:ascii="Times New Roman" w:eastAsia="宋体" w:hAnsi="Times New Roman" w:cs="Times New Roman"/>
      <w:szCs w:val="24"/>
    </w:rPr>
  </w:style>
  <w:style w:type="paragraph" w:styleId="2">
    <w:name w:val="heading 2"/>
    <w:basedOn w:val="a"/>
    <w:next w:val="a"/>
    <w:link w:val="2Char"/>
    <w:qFormat/>
    <w:rsid w:val="0063204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20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32041"/>
    <w:rPr>
      <w:sz w:val="18"/>
      <w:szCs w:val="18"/>
    </w:rPr>
  </w:style>
  <w:style w:type="paragraph" w:styleId="a4">
    <w:name w:val="footer"/>
    <w:basedOn w:val="a"/>
    <w:link w:val="Char0"/>
    <w:uiPriority w:val="99"/>
    <w:semiHidden/>
    <w:unhideWhenUsed/>
    <w:rsid w:val="006320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32041"/>
    <w:rPr>
      <w:sz w:val="18"/>
      <w:szCs w:val="18"/>
    </w:rPr>
  </w:style>
  <w:style w:type="character" w:customStyle="1" w:styleId="2Char">
    <w:name w:val="标题 2 Char"/>
    <w:basedOn w:val="a0"/>
    <w:link w:val="2"/>
    <w:rsid w:val="00632041"/>
    <w:rPr>
      <w:rFonts w:ascii="Arial" w:eastAsia="黑体" w:hAnsi="Arial" w:cs="Times New Roman"/>
      <w:b/>
      <w:bCs/>
      <w:sz w:val="32"/>
      <w:szCs w:val="32"/>
    </w:rPr>
  </w:style>
  <w:style w:type="character" w:styleId="a5">
    <w:name w:val="Hyperlink"/>
    <w:basedOn w:val="a0"/>
    <w:rsid w:val="00632041"/>
    <w:rPr>
      <w:strike w:val="0"/>
      <w:dstrike w:val="0"/>
      <w:color w:val="000000"/>
      <w:u w:val="none"/>
      <w:effect w:val="none"/>
    </w:rPr>
  </w:style>
  <w:style w:type="paragraph" w:styleId="a6">
    <w:name w:val="Balloon Text"/>
    <w:basedOn w:val="a"/>
    <w:link w:val="Char1"/>
    <w:uiPriority w:val="99"/>
    <w:semiHidden/>
    <w:unhideWhenUsed/>
    <w:rsid w:val="00632041"/>
    <w:rPr>
      <w:sz w:val="18"/>
      <w:szCs w:val="18"/>
    </w:rPr>
  </w:style>
  <w:style w:type="character" w:customStyle="1" w:styleId="Char1">
    <w:name w:val="批注框文本 Char"/>
    <w:basedOn w:val="a0"/>
    <w:link w:val="a6"/>
    <w:uiPriority w:val="99"/>
    <w:semiHidden/>
    <w:rsid w:val="00632041"/>
    <w:rPr>
      <w:rFonts w:ascii="Times New Roman" w:eastAsia="宋体" w:hAnsi="Times New Roman" w:cs="Times New Roman"/>
      <w:sz w:val="18"/>
      <w:szCs w:val="18"/>
    </w:rPr>
  </w:style>
  <w:style w:type="paragraph" w:styleId="a7">
    <w:name w:val="Normal (Web)"/>
    <w:basedOn w:val="a"/>
    <w:uiPriority w:val="99"/>
    <w:semiHidden/>
    <w:unhideWhenUsed/>
    <w:rsid w:val="00AB0D16"/>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AB0D16"/>
    <w:rPr>
      <w:b/>
      <w:bCs/>
    </w:rPr>
  </w:style>
</w:styles>
</file>

<file path=word/webSettings.xml><?xml version="1.0" encoding="utf-8"?>
<w:webSettings xmlns:r="http://schemas.openxmlformats.org/officeDocument/2006/relationships" xmlns:w="http://schemas.openxmlformats.org/wordprocessingml/2006/main">
  <w:divs>
    <w:div w:id="616908803">
      <w:bodyDiv w:val="1"/>
      <w:marLeft w:val="0"/>
      <w:marRight w:val="0"/>
      <w:marTop w:val="0"/>
      <w:marBottom w:val="0"/>
      <w:divBdr>
        <w:top w:val="none" w:sz="0" w:space="0" w:color="auto"/>
        <w:left w:val="none" w:sz="0" w:space="0" w:color="auto"/>
        <w:bottom w:val="none" w:sz="0" w:space="0" w:color="auto"/>
        <w:right w:val="none" w:sz="0" w:space="0" w:color="auto"/>
      </w:divBdr>
    </w:div>
    <w:div w:id="170382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2014-07-04T16:11:00Z</dcterms:created>
  <dcterms:modified xsi:type="dcterms:W3CDTF">2015-01-06T00:35:00Z</dcterms:modified>
</cp:coreProperties>
</file>