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E0F" w:rsidRPr="009324A6" w:rsidRDefault="00BF1E0F" w:rsidP="00BF1E0F">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9324A6">
        <w:rPr>
          <w:rFonts w:ascii="Arial" w:eastAsia="宋体" w:hAnsi="Arial" w:cs="Arial"/>
          <w:b/>
          <w:bCs/>
          <w:color w:val="01288D"/>
          <w:kern w:val="36"/>
          <w:sz w:val="33"/>
          <w:szCs w:val="33"/>
        </w:rPr>
        <w:t>提高母牛长寿的重要性</w:t>
      </w:r>
      <w:r w:rsidRPr="009324A6">
        <w:rPr>
          <w:rFonts w:ascii="Arial" w:eastAsia="宋体" w:hAnsi="Arial" w:cs="Arial"/>
          <w:b/>
          <w:bCs/>
          <w:color w:val="01288D"/>
          <w:kern w:val="36"/>
          <w:sz w:val="33"/>
          <w:szCs w:val="33"/>
        </w:rPr>
        <w:t xml:space="preserve"> </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324A6">
        <w:rPr>
          <w:rFonts w:ascii="Arial" w:eastAsia="宋体" w:hAnsi="Arial" w:cs="Arial"/>
          <w:color w:val="2B2B2B"/>
          <w:kern w:val="0"/>
          <w:szCs w:val="21"/>
        </w:rPr>
        <w:t xml:space="preserve">　　</w:t>
      </w:r>
      <w:r w:rsidRPr="00BF1E0F">
        <w:rPr>
          <w:rFonts w:ascii="Arial" w:eastAsia="宋体" w:hAnsi="Arial" w:cs="Arial"/>
          <w:color w:val="2B2B2B"/>
          <w:kern w:val="0"/>
          <w:sz w:val="30"/>
          <w:szCs w:val="30"/>
        </w:rPr>
        <w:t>消除非自愿淘汰的原因，可以明显地提高动物福利，而且指出如何做好这一工作的研究已有许多。但也证实，要使这些知识在奶牛场具体实施应用，却是一种挑战。许多的生产者仅有较低的非自愿淘汰率，这说明他们的舍饲和管理实践，可以保持健康问题在可控的情况下。为了鼓励生产者有所改变，作者建议要监控母牛，保持记录，并与其他奶牛场进行基准比较。同时也强调将信息和资料传递给奶农的重要性。</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t xml:space="preserve">　　期望的奶牛场母牛更新是奶农们因低产或销售而转移母牛。然而，许多的奶牛因不良的健康或繁殖问题的非自愿淘汰，造成低寿。奶牛场非自愿淘汰的高百分率，往往是不良动物福利的征兆，而且对生产者的损失也很大。非自愿淘汰的主要原因，虽然比例上有所不同，但在世界的不同地区却是相同的：繁殖、乳房健康和跛行。减少这些低寿的原因，就可以提高动物福利和奶牛场的利润率。</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t xml:space="preserve">　　采用或实践经由科学证实的最好管理实践，可以使动物福利和奶牛场的利润率有明显提高。许多生产者有较低的非自愿淘汰率，说明舍饲和管理实践可以将这些健康问题保持在可控的情况下。</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t xml:space="preserve">　　</w:t>
      </w:r>
      <w:r w:rsidRPr="00BF1E0F">
        <w:rPr>
          <w:rFonts w:ascii="Arial" w:eastAsia="宋体" w:hAnsi="Arial" w:cs="Arial"/>
          <w:b/>
          <w:bCs/>
          <w:color w:val="2B2B2B"/>
          <w:kern w:val="0"/>
          <w:sz w:val="30"/>
          <w:szCs w:val="30"/>
        </w:rPr>
        <w:t>收入损失</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lastRenderedPageBreak/>
        <w:t xml:space="preserve">　　高的非自愿淘汰率，具有对奶牛场显著和负面的经济影响。较高产的母牛，往往可能罹患导致淘汰的健康问题，而且高的淘汰率，可能意味着为了维持更新率，其他较低产的母牛仍然留在牛群。而且，造成生产者淘汰他们动物的健康和福利问题，是生产者收入损失的一个非常重要原因。</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t xml:space="preserve">　　这些健康和福利问题的非自愿淘汰，仅仅是冰山一角，因为隐藏的健康和福利问题，实际上可能相当地高于淘汰率。在加拿大，母牛的</w:t>
      </w:r>
      <w:r w:rsidRPr="00BF1E0F">
        <w:rPr>
          <w:rFonts w:ascii="Arial" w:eastAsia="宋体" w:hAnsi="Arial" w:cs="Arial"/>
          <w:color w:val="2B2B2B"/>
          <w:kern w:val="0"/>
          <w:sz w:val="30"/>
          <w:szCs w:val="30"/>
        </w:rPr>
        <w:t>2%</w:t>
      </w:r>
      <w:r w:rsidRPr="00BF1E0F">
        <w:rPr>
          <w:rFonts w:ascii="Arial" w:eastAsia="宋体" w:hAnsi="Arial" w:cs="Arial"/>
          <w:color w:val="2B2B2B"/>
          <w:kern w:val="0"/>
          <w:sz w:val="30"/>
          <w:szCs w:val="30"/>
        </w:rPr>
        <w:t>因跛行或蹄病而淘汰，而实际的存在却在</w:t>
      </w:r>
      <w:r w:rsidRPr="00BF1E0F">
        <w:rPr>
          <w:rFonts w:ascii="Arial" w:eastAsia="宋体" w:hAnsi="Arial" w:cs="Arial"/>
          <w:color w:val="2B2B2B"/>
          <w:kern w:val="0"/>
          <w:sz w:val="30"/>
          <w:szCs w:val="30"/>
        </w:rPr>
        <w:t>20%</w:t>
      </w:r>
      <w:r w:rsidRPr="00BF1E0F">
        <w:rPr>
          <w:rFonts w:ascii="Arial" w:eastAsia="宋体" w:hAnsi="Arial" w:cs="Arial"/>
          <w:color w:val="2B2B2B"/>
          <w:kern w:val="0"/>
          <w:sz w:val="30"/>
          <w:szCs w:val="30"/>
        </w:rPr>
        <w:t>以上。蹄病的流行，在散栏饲养的母牛中甚至更高，平均为</w:t>
      </w:r>
      <w:r w:rsidRPr="00BF1E0F">
        <w:rPr>
          <w:rFonts w:ascii="Arial" w:eastAsia="宋体" w:hAnsi="Arial" w:cs="Arial"/>
          <w:color w:val="2B2B2B"/>
          <w:kern w:val="0"/>
          <w:sz w:val="30"/>
          <w:szCs w:val="30"/>
        </w:rPr>
        <w:t>46%</w:t>
      </w:r>
      <w:r w:rsidRPr="00BF1E0F">
        <w:rPr>
          <w:rFonts w:ascii="Arial" w:eastAsia="宋体" w:hAnsi="Arial" w:cs="Arial"/>
          <w:color w:val="2B2B2B"/>
          <w:kern w:val="0"/>
          <w:sz w:val="30"/>
          <w:szCs w:val="30"/>
        </w:rPr>
        <w:t>。在美国，在任何时间内，奶牛群平均有</w:t>
      </w:r>
      <w:r w:rsidRPr="00BF1E0F">
        <w:rPr>
          <w:rFonts w:ascii="Arial" w:eastAsia="宋体" w:hAnsi="Arial" w:cs="Arial"/>
          <w:color w:val="2B2B2B"/>
          <w:kern w:val="0"/>
          <w:sz w:val="30"/>
          <w:szCs w:val="30"/>
        </w:rPr>
        <w:t>20%</w:t>
      </w:r>
      <w:r w:rsidRPr="00BF1E0F">
        <w:rPr>
          <w:rFonts w:ascii="Arial" w:eastAsia="宋体" w:hAnsi="Arial" w:cs="Arial"/>
          <w:color w:val="2B2B2B"/>
          <w:kern w:val="0"/>
          <w:sz w:val="30"/>
          <w:szCs w:val="30"/>
        </w:rPr>
        <w:t>～</w:t>
      </w:r>
      <w:r w:rsidRPr="00BF1E0F">
        <w:rPr>
          <w:rFonts w:ascii="Arial" w:eastAsia="宋体" w:hAnsi="Arial" w:cs="Arial"/>
          <w:color w:val="2B2B2B"/>
          <w:kern w:val="0"/>
          <w:sz w:val="30"/>
          <w:szCs w:val="30"/>
        </w:rPr>
        <w:t>55%(</w:t>
      </w:r>
      <w:r w:rsidRPr="00BF1E0F">
        <w:rPr>
          <w:rFonts w:ascii="Arial" w:eastAsia="宋体" w:hAnsi="Arial" w:cs="Arial"/>
          <w:color w:val="2B2B2B"/>
          <w:kern w:val="0"/>
          <w:sz w:val="30"/>
          <w:szCs w:val="30"/>
        </w:rPr>
        <w:t>按不同的地区</w:t>
      </w:r>
      <w:r w:rsidRPr="00BF1E0F">
        <w:rPr>
          <w:rFonts w:ascii="Arial" w:eastAsia="宋体" w:hAnsi="Arial" w:cs="Arial"/>
          <w:color w:val="2B2B2B"/>
          <w:kern w:val="0"/>
          <w:sz w:val="30"/>
          <w:szCs w:val="30"/>
        </w:rPr>
        <w:t>)</w:t>
      </w:r>
      <w:r w:rsidRPr="00BF1E0F">
        <w:rPr>
          <w:rFonts w:ascii="Arial" w:eastAsia="宋体" w:hAnsi="Arial" w:cs="Arial"/>
          <w:color w:val="2B2B2B"/>
          <w:kern w:val="0"/>
          <w:sz w:val="30"/>
          <w:szCs w:val="30"/>
        </w:rPr>
        <w:t>的跛行。即使如此，仅有</w:t>
      </w:r>
      <w:r w:rsidRPr="00BF1E0F">
        <w:rPr>
          <w:rFonts w:ascii="Arial" w:eastAsia="宋体" w:hAnsi="Arial" w:cs="Arial"/>
          <w:color w:val="2B2B2B"/>
          <w:kern w:val="0"/>
          <w:sz w:val="30"/>
          <w:szCs w:val="30"/>
        </w:rPr>
        <w:t>4%</w:t>
      </w:r>
      <w:r w:rsidRPr="00BF1E0F">
        <w:rPr>
          <w:rFonts w:ascii="Arial" w:eastAsia="宋体" w:hAnsi="Arial" w:cs="Arial"/>
          <w:color w:val="2B2B2B"/>
          <w:kern w:val="0"/>
          <w:sz w:val="30"/>
          <w:szCs w:val="30"/>
        </w:rPr>
        <w:t>的母牛确切地因跛行而淘汰。同样的状况还存在于乳腺炎：在加拿大，约全部母牛的</w:t>
      </w:r>
      <w:r w:rsidRPr="00BF1E0F">
        <w:rPr>
          <w:rFonts w:ascii="Arial" w:eastAsia="宋体" w:hAnsi="Arial" w:cs="Arial"/>
          <w:color w:val="2B2B2B"/>
          <w:kern w:val="0"/>
          <w:sz w:val="30"/>
          <w:szCs w:val="30"/>
        </w:rPr>
        <w:t>4%</w:t>
      </w:r>
      <w:r w:rsidRPr="00BF1E0F">
        <w:rPr>
          <w:rFonts w:ascii="Arial" w:eastAsia="宋体" w:hAnsi="Arial" w:cs="Arial"/>
          <w:color w:val="2B2B2B"/>
          <w:kern w:val="0"/>
          <w:sz w:val="30"/>
          <w:szCs w:val="30"/>
        </w:rPr>
        <w:t>因乳腺炎、高牛奶体细胞数</w:t>
      </w:r>
      <w:r w:rsidRPr="00BF1E0F">
        <w:rPr>
          <w:rFonts w:ascii="Arial" w:eastAsia="宋体" w:hAnsi="Arial" w:cs="Arial"/>
          <w:color w:val="2B2B2B"/>
          <w:kern w:val="0"/>
          <w:sz w:val="30"/>
          <w:szCs w:val="30"/>
        </w:rPr>
        <w:t>(SCC)</w:t>
      </w:r>
      <w:r w:rsidRPr="00BF1E0F">
        <w:rPr>
          <w:rFonts w:ascii="Arial" w:eastAsia="宋体" w:hAnsi="Arial" w:cs="Arial"/>
          <w:color w:val="2B2B2B"/>
          <w:kern w:val="0"/>
          <w:sz w:val="30"/>
          <w:szCs w:val="30"/>
        </w:rPr>
        <w:t>或不良乳房健康而淘汰，但估计乳腺炎的治疗发生率，约为每年每</w:t>
      </w:r>
      <w:r w:rsidRPr="00BF1E0F">
        <w:rPr>
          <w:rFonts w:ascii="Arial" w:eastAsia="宋体" w:hAnsi="Arial" w:cs="Arial"/>
          <w:color w:val="2B2B2B"/>
          <w:kern w:val="0"/>
          <w:sz w:val="30"/>
          <w:szCs w:val="30"/>
        </w:rPr>
        <w:t>100</w:t>
      </w:r>
      <w:r w:rsidRPr="00BF1E0F">
        <w:rPr>
          <w:rFonts w:ascii="Arial" w:eastAsia="宋体" w:hAnsi="Arial" w:cs="Arial"/>
          <w:color w:val="2B2B2B"/>
          <w:kern w:val="0"/>
          <w:sz w:val="30"/>
          <w:szCs w:val="30"/>
        </w:rPr>
        <w:t>头母牛</w:t>
      </w:r>
      <w:r w:rsidRPr="00BF1E0F">
        <w:rPr>
          <w:rFonts w:ascii="Arial" w:eastAsia="宋体" w:hAnsi="Arial" w:cs="Arial"/>
          <w:color w:val="2B2B2B"/>
          <w:kern w:val="0"/>
          <w:sz w:val="30"/>
          <w:szCs w:val="30"/>
        </w:rPr>
        <w:t>23</w:t>
      </w:r>
      <w:r w:rsidRPr="00BF1E0F">
        <w:rPr>
          <w:rFonts w:ascii="Arial" w:eastAsia="宋体" w:hAnsi="Arial" w:cs="Arial"/>
          <w:color w:val="2B2B2B"/>
          <w:kern w:val="0"/>
          <w:sz w:val="30"/>
          <w:szCs w:val="30"/>
        </w:rPr>
        <w:t>例。</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t xml:space="preserve">　　许多研究已经完成了诸如跛行和乳腺炎这些疾病结果的收入损失估测。大多数研究认为，每个病例损失数百美元并非不合情理。例如在美国的东北部地区，具有跛行平均流行率</w:t>
      </w:r>
      <w:r w:rsidRPr="00BF1E0F">
        <w:rPr>
          <w:rFonts w:ascii="Arial" w:eastAsia="宋体" w:hAnsi="Arial" w:cs="Arial"/>
          <w:color w:val="2B2B2B"/>
          <w:kern w:val="0"/>
          <w:sz w:val="30"/>
          <w:szCs w:val="30"/>
        </w:rPr>
        <w:t>55%</w:t>
      </w:r>
      <w:r w:rsidRPr="00BF1E0F">
        <w:rPr>
          <w:rFonts w:ascii="Arial" w:eastAsia="宋体" w:hAnsi="Arial" w:cs="Arial"/>
          <w:color w:val="2B2B2B"/>
          <w:kern w:val="0"/>
          <w:sz w:val="30"/>
          <w:szCs w:val="30"/>
        </w:rPr>
        <w:t>的奶农，每</w:t>
      </w:r>
      <w:r w:rsidRPr="00BF1E0F">
        <w:rPr>
          <w:rFonts w:ascii="Arial" w:eastAsia="宋体" w:hAnsi="Arial" w:cs="Arial"/>
          <w:color w:val="2B2B2B"/>
          <w:kern w:val="0"/>
          <w:sz w:val="30"/>
          <w:szCs w:val="30"/>
        </w:rPr>
        <w:t>100</w:t>
      </w:r>
      <w:r w:rsidRPr="00BF1E0F">
        <w:rPr>
          <w:rFonts w:ascii="Arial" w:eastAsia="宋体" w:hAnsi="Arial" w:cs="Arial"/>
          <w:color w:val="2B2B2B"/>
          <w:kern w:val="0"/>
          <w:sz w:val="30"/>
          <w:szCs w:val="30"/>
        </w:rPr>
        <w:t>头母牛可能损失一万美元以上。基于加拿大的跛行成本，估计为每个病例</w:t>
      </w:r>
      <w:r w:rsidRPr="00BF1E0F">
        <w:rPr>
          <w:rFonts w:ascii="Arial" w:eastAsia="宋体" w:hAnsi="Arial" w:cs="Arial"/>
          <w:color w:val="2B2B2B"/>
          <w:kern w:val="0"/>
          <w:sz w:val="30"/>
          <w:szCs w:val="30"/>
        </w:rPr>
        <w:t>308</w:t>
      </w:r>
      <w:r w:rsidRPr="00BF1E0F">
        <w:rPr>
          <w:rFonts w:ascii="Arial" w:eastAsia="宋体" w:hAnsi="Arial" w:cs="Arial"/>
          <w:color w:val="2B2B2B"/>
          <w:kern w:val="0"/>
          <w:sz w:val="30"/>
          <w:szCs w:val="30"/>
        </w:rPr>
        <w:t>美元，因而加拿大奶农估计每年每</w:t>
      </w:r>
      <w:r w:rsidRPr="00BF1E0F">
        <w:rPr>
          <w:rFonts w:ascii="Arial" w:eastAsia="宋体" w:hAnsi="Arial" w:cs="Arial"/>
          <w:color w:val="2B2B2B"/>
          <w:kern w:val="0"/>
          <w:sz w:val="30"/>
          <w:szCs w:val="30"/>
        </w:rPr>
        <w:t>100</w:t>
      </w:r>
      <w:r w:rsidRPr="00BF1E0F">
        <w:rPr>
          <w:rFonts w:ascii="Arial" w:eastAsia="宋体" w:hAnsi="Arial" w:cs="Arial"/>
          <w:color w:val="2B2B2B"/>
          <w:kern w:val="0"/>
          <w:sz w:val="30"/>
          <w:szCs w:val="30"/>
        </w:rPr>
        <w:t>头母牛损失</w:t>
      </w:r>
      <w:r w:rsidRPr="00BF1E0F">
        <w:rPr>
          <w:rFonts w:ascii="Arial" w:eastAsia="宋体" w:hAnsi="Arial" w:cs="Arial"/>
          <w:color w:val="2B2B2B"/>
          <w:kern w:val="0"/>
          <w:sz w:val="30"/>
          <w:szCs w:val="30"/>
        </w:rPr>
        <w:t xml:space="preserve"> 6000</w:t>
      </w:r>
      <w:r w:rsidRPr="00BF1E0F">
        <w:rPr>
          <w:rFonts w:ascii="Arial" w:eastAsia="宋体" w:hAnsi="Arial" w:cs="Arial"/>
          <w:color w:val="2B2B2B"/>
          <w:kern w:val="0"/>
          <w:sz w:val="30"/>
          <w:szCs w:val="30"/>
        </w:rPr>
        <w:t>美元以上。而有最高跛行流行的牛群，损失在</w:t>
      </w:r>
      <w:r w:rsidRPr="00BF1E0F">
        <w:rPr>
          <w:rFonts w:ascii="Arial" w:eastAsia="宋体" w:hAnsi="Arial" w:cs="Arial"/>
          <w:color w:val="2B2B2B"/>
          <w:kern w:val="0"/>
          <w:sz w:val="30"/>
          <w:szCs w:val="30"/>
        </w:rPr>
        <w:t>2</w:t>
      </w:r>
      <w:r w:rsidRPr="00BF1E0F">
        <w:rPr>
          <w:rFonts w:ascii="Arial" w:eastAsia="宋体" w:hAnsi="Arial" w:cs="Arial"/>
          <w:color w:val="2B2B2B"/>
          <w:kern w:val="0"/>
          <w:sz w:val="30"/>
          <w:szCs w:val="30"/>
        </w:rPr>
        <w:t>万美元以上。因此，奶牛业降低导致高淘汰率的健康福利</w:t>
      </w:r>
      <w:r w:rsidRPr="00BF1E0F">
        <w:rPr>
          <w:rFonts w:ascii="Arial" w:eastAsia="宋体" w:hAnsi="Arial" w:cs="Arial"/>
          <w:color w:val="2B2B2B"/>
          <w:kern w:val="0"/>
          <w:sz w:val="30"/>
          <w:szCs w:val="30"/>
        </w:rPr>
        <w:lastRenderedPageBreak/>
        <w:t>问题的发生，在经济上十分重要。为了减少这种非自愿淘汰的一些情况存在，有些财务上的投入则是必须的，但长期经济上的偿还，显然是远大于这些成本的。</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t xml:space="preserve">　　</w:t>
      </w:r>
      <w:r w:rsidRPr="00BF1E0F">
        <w:rPr>
          <w:rFonts w:ascii="Arial" w:eastAsia="宋体" w:hAnsi="Arial" w:cs="Arial"/>
          <w:b/>
          <w:bCs/>
          <w:color w:val="2B2B2B"/>
          <w:kern w:val="0"/>
          <w:sz w:val="30"/>
          <w:szCs w:val="30"/>
        </w:rPr>
        <w:t>奶牛场之间的差异</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t xml:space="preserve">　　在生产者管理这些风险因子和健康问题的能力上，似乎存在重大的差别。在加拿大奶牛场，平均的乳腺炎治疗率是每</w:t>
      </w:r>
      <w:r w:rsidRPr="00BF1E0F">
        <w:rPr>
          <w:rFonts w:ascii="Arial" w:eastAsia="宋体" w:hAnsi="Arial" w:cs="Arial"/>
          <w:color w:val="2B2B2B"/>
          <w:kern w:val="0"/>
          <w:sz w:val="30"/>
          <w:szCs w:val="30"/>
        </w:rPr>
        <w:t>100</w:t>
      </w:r>
      <w:r w:rsidRPr="00BF1E0F">
        <w:rPr>
          <w:rFonts w:ascii="Arial" w:eastAsia="宋体" w:hAnsi="Arial" w:cs="Arial"/>
          <w:color w:val="2B2B2B"/>
          <w:kern w:val="0"/>
          <w:sz w:val="30"/>
          <w:szCs w:val="30"/>
        </w:rPr>
        <w:t>头母牛每年</w:t>
      </w:r>
      <w:r w:rsidRPr="00BF1E0F">
        <w:rPr>
          <w:rFonts w:ascii="Arial" w:eastAsia="宋体" w:hAnsi="Arial" w:cs="Arial"/>
          <w:color w:val="2B2B2B"/>
          <w:kern w:val="0"/>
          <w:sz w:val="30"/>
          <w:szCs w:val="30"/>
        </w:rPr>
        <w:t>23</w:t>
      </w:r>
      <w:r w:rsidRPr="00BF1E0F">
        <w:rPr>
          <w:rFonts w:ascii="Arial" w:eastAsia="宋体" w:hAnsi="Arial" w:cs="Arial"/>
          <w:color w:val="2B2B2B"/>
          <w:kern w:val="0"/>
          <w:sz w:val="30"/>
          <w:szCs w:val="30"/>
        </w:rPr>
        <w:t>例，但奶牛场之前的百分率变异，则从</w:t>
      </w:r>
      <w:r w:rsidRPr="00BF1E0F">
        <w:rPr>
          <w:rFonts w:ascii="Arial" w:eastAsia="宋体" w:hAnsi="Arial" w:cs="Arial"/>
          <w:color w:val="2B2B2B"/>
          <w:kern w:val="0"/>
          <w:sz w:val="30"/>
          <w:szCs w:val="30"/>
        </w:rPr>
        <w:t>1%</w:t>
      </w:r>
      <w:r w:rsidRPr="00BF1E0F">
        <w:rPr>
          <w:rFonts w:ascii="Arial" w:eastAsia="宋体" w:hAnsi="Arial" w:cs="Arial"/>
          <w:color w:val="2B2B2B"/>
          <w:kern w:val="0"/>
          <w:sz w:val="30"/>
          <w:szCs w:val="30"/>
        </w:rPr>
        <w:t>至</w:t>
      </w:r>
      <w:r w:rsidRPr="00BF1E0F">
        <w:rPr>
          <w:rFonts w:ascii="Arial" w:eastAsia="宋体" w:hAnsi="Arial" w:cs="Arial"/>
          <w:color w:val="2B2B2B"/>
          <w:kern w:val="0"/>
          <w:sz w:val="30"/>
          <w:szCs w:val="30"/>
        </w:rPr>
        <w:t>97%!</w:t>
      </w:r>
      <w:r w:rsidRPr="00BF1E0F">
        <w:rPr>
          <w:rFonts w:ascii="Arial" w:eastAsia="宋体" w:hAnsi="Arial" w:cs="Arial"/>
          <w:color w:val="2B2B2B"/>
          <w:kern w:val="0"/>
          <w:sz w:val="30"/>
          <w:szCs w:val="30"/>
        </w:rPr>
        <w:t>从奶牛场到奶牛场的重大差异，可认为某些舍饲或管理方法可能是风险因子，而有些生产者已经有了舍饲和管理他们动物的方法，具有这些问题的较低发生率。</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t xml:space="preserve">　　</w:t>
      </w:r>
      <w:r w:rsidRPr="00BF1E0F">
        <w:rPr>
          <w:rFonts w:ascii="Arial" w:eastAsia="宋体" w:hAnsi="Arial" w:cs="Arial"/>
          <w:b/>
          <w:bCs/>
          <w:color w:val="2B2B2B"/>
          <w:kern w:val="0"/>
          <w:sz w:val="30"/>
          <w:szCs w:val="30"/>
        </w:rPr>
        <w:t>风险因子</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t xml:space="preserve">　　零放牧增加了跛行以及其他诸如子宫炎和飞节损伤等健康和福利问题的风险。我们没有必要，为了母牛的健康和福利都让所有的母牛进入草场放牧饲养。简单的问题是，泌乳母牛理想的室内饲养尚未设计出来，这至少在大多数奶牛场是如此。零放牧增加了母牛将要跛行的风险，因而对奶牛生产者来说，采用使母牛舍饲而没有跛行的饲养和管理技术，承担着更大的责任。</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t xml:space="preserve">　　增加母牛用在站立上的时间，特别站在潮湿的混凝土地面上，或者减少了母牛在卧栏上躺卧舒适度的任何因素，似乎都会提高跛行的风险。如果卧栏太小或太少，或者垫料不足，母牛将用较</w:t>
      </w:r>
      <w:r w:rsidRPr="00BF1E0F">
        <w:rPr>
          <w:rFonts w:ascii="Arial" w:eastAsia="宋体" w:hAnsi="Arial" w:cs="Arial"/>
          <w:color w:val="2B2B2B"/>
          <w:kern w:val="0"/>
          <w:sz w:val="30"/>
          <w:szCs w:val="30"/>
        </w:rPr>
        <w:lastRenderedPageBreak/>
        <w:t>少的时间去躺卧，他们大部分站立在坚硬的混凝土有时候是潮湿的地面上，而这些都可能导致跛行。</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t xml:space="preserve">　　</w:t>
      </w:r>
      <w:r w:rsidRPr="00BF1E0F">
        <w:rPr>
          <w:rFonts w:ascii="Arial" w:eastAsia="宋体" w:hAnsi="Arial" w:cs="Arial"/>
          <w:b/>
          <w:bCs/>
          <w:color w:val="2B2B2B"/>
          <w:kern w:val="0"/>
          <w:sz w:val="30"/>
          <w:szCs w:val="30"/>
        </w:rPr>
        <w:t>为了提高而改变</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t xml:space="preserve">　　需要减少非自愿淘汰因素的许多改变，并非要求对房舍有重大的改建。已有简单和很好成文的办法，可以迅速改善动物的福利、健康和长寿性。</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t xml:space="preserve">　　研究已经发现，沙子或床垫上的厚垫料减少了飞节损伤，滑跌的混凝土地面增加了膝关节损伤的机会，以及较高的饲喂栏杆降低了颈部损伤的风险。沙垫料已显示是与较低的跛行流行率相关的。但转用沙垫料需要对建筑物做明显的改建，而且砂并非经常是最好的方法。简单地增加更多的垫草和锯屑垫料，对于减少飞节损伤的报道已有很多次。在采用床垫而不用垫料的奶牛场，有近</w:t>
      </w:r>
      <w:r w:rsidRPr="00BF1E0F">
        <w:rPr>
          <w:rFonts w:ascii="Arial" w:eastAsia="宋体" w:hAnsi="Arial" w:cs="Arial"/>
          <w:color w:val="2B2B2B"/>
          <w:kern w:val="0"/>
          <w:sz w:val="30"/>
          <w:szCs w:val="30"/>
        </w:rPr>
        <w:t>80%</w:t>
      </w:r>
      <w:r w:rsidRPr="00BF1E0F">
        <w:rPr>
          <w:rFonts w:ascii="Arial" w:eastAsia="宋体" w:hAnsi="Arial" w:cs="Arial"/>
          <w:color w:val="2B2B2B"/>
          <w:kern w:val="0"/>
          <w:sz w:val="30"/>
          <w:szCs w:val="30"/>
        </w:rPr>
        <w:t>的母牛患有飞节损伤，而有</w:t>
      </w:r>
      <w:r w:rsidRPr="00BF1E0F">
        <w:rPr>
          <w:rFonts w:ascii="Arial" w:eastAsia="宋体" w:hAnsi="Arial" w:cs="Arial"/>
          <w:color w:val="2B2B2B"/>
          <w:kern w:val="0"/>
          <w:sz w:val="30"/>
          <w:szCs w:val="30"/>
        </w:rPr>
        <w:t xml:space="preserve">2 </w:t>
      </w:r>
      <w:r w:rsidRPr="00BF1E0F">
        <w:rPr>
          <w:rFonts w:ascii="Arial" w:eastAsia="宋体" w:hAnsi="Arial" w:cs="Arial"/>
          <w:color w:val="2B2B2B"/>
          <w:kern w:val="0"/>
          <w:sz w:val="30"/>
          <w:szCs w:val="30"/>
        </w:rPr>
        <w:t>厘米以上垫料的奶牛场，飞节损伤的流行量降至</w:t>
      </w:r>
      <w:r w:rsidRPr="00BF1E0F">
        <w:rPr>
          <w:rFonts w:ascii="Arial" w:eastAsia="宋体" w:hAnsi="Arial" w:cs="Arial"/>
          <w:color w:val="2B2B2B"/>
          <w:kern w:val="0"/>
          <w:sz w:val="30"/>
          <w:szCs w:val="30"/>
        </w:rPr>
        <w:t>31%</w:t>
      </w:r>
      <w:r w:rsidRPr="00BF1E0F">
        <w:rPr>
          <w:rFonts w:ascii="Arial" w:eastAsia="宋体" w:hAnsi="Arial" w:cs="Arial"/>
          <w:color w:val="2B2B2B"/>
          <w:kern w:val="0"/>
          <w:sz w:val="30"/>
          <w:szCs w:val="30"/>
        </w:rPr>
        <w:t>。虽然床垫与飞节损伤呈高度相关，但混凝土基础的卧栏上放置床垫，可以极大地减少膝部损伤。其他的损伤也可以通过饲养上相对简单的改变而降低：升高饲槽上的饲喂栏杆的高度，从地面至</w:t>
      </w:r>
      <w:r w:rsidRPr="00BF1E0F">
        <w:rPr>
          <w:rFonts w:ascii="Arial" w:eastAsia="宋体" w:hAnsi="Arial" w:cs="Arial"/>
          <w:color w:val="2B2B2B"/>
          <w:kern w:val="0"/>
          <w:sz w:val="30"/>
          <w:szCs w:val="30"/>
        </w:rPr>
        <w:t>140</w:t>
      </w:r>
      <w:r w:rsidRPr="00BF1E0F">
        <w:rPr>
          <w:rFonts w:ascii="Arial" w:eastAsia="宋体" w:hAnsi="Arial" w:cs="Arial"/>
          <w:color w:val="2B2B2B"/>
          <w:kern w:val="0"/>
          <w:sz w:val="30"/>
          <w:szCs w:val="30"/>
        </w:rPr>
        <w:t>厘米以上，就极大地降低了颈背部受损伤的风险。因此母牛的损伤率的显著减低，可以不通过建筑物的重大改建而达到。</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t xml:space="preserve">　　</w:t>
      </w:r>
      <w:r w:rsidRPr="00BF1E0F">
        <w:rPr>
          <w:rFonts w:ascii="Arial" w:eastAsia="宋体" w:hAnsi="Arial" w:cs="Arial"/>
          <w:b/>
          <w:bCs/>
          <w:color w:val="2B2B2B"/>
          <w:kern w:val="0"/>
          <w:sz w:val="30"/>
          <w:szCs w:val="30"/>
        </w:rPr>
        <w:t>消费者的关注</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lastRenderedPageBreak/>
        <w:t xml:space="preserve">　　以上这些动物福利问题可以造成公众问题和消费者的关注。如果人们因此而不选择乳制品，这反过来可能造成乳制品市场的萎缩。因此在这方面存在一个真正的经济风险，而如果母牛低寿背后的原因有所减少，那么将提高动物的福利和奶牛场的利润，并使奶牛业有长期的持续发展。</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t xml:space="preserve">　　</w:t>
      </w:r>
      <w:r w:rsidRPr="00BF1E0F">
        <w:rPr>
          <w:rFonts w:ascii="Arial" w:eastAsia="宋体" w:hAnsi="Arial" w:cs="Arial"/>
          <w:b/>
          <w:bCs/>
          <w:color w:val="2B2B2B"/>
          <w:kern w:val="0"/>
          <w:sz w:val="30"/>
          <w:szCs w:val="30"/>
        </w:rPr>
        <w:t>知识的传递</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t xml:space="preserve">　　有相当数量的研究已鉴别出导致非自愿淘汰疾病的主要风险因子，而且这些问题的负面经济影响已众所周知。但传递这些知识给奶农仍然是一个问题或挑战。</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t xml:space="preserve">　　由奶牛业自己制定的清楚易懂的动物福利标准，结合使生产者与他们的同行相比较的对照基准，其更多的应用将有利于应对这种挑战。生产者不可能了解什么是可能的，他们奶牛场的强项在哪里，而弱点又在何处。与其他奶牛场的基准对照，可促进生产者有所提高和改进，而且这也有利于一段时间内的改变和进展的证实。</w:t>
      </w:r>
    </w:p>
    <w:p w:rsidR="00BF1E0F" w:rsidRPr="00BF1E0F" w:rsidRDefault="00BF1E0F" w:rsidP="00BF1E0F">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F1E0F">
        <w:rPr>
          <w:rFonts w:ascii="Arial" w:eastAsia="宋体" w:hAnsi="Arial" w:cs="Arial"/>
          <w:color w:val="2B2B2B"/>
          <w:kern w:val="0"/>
          <w:sz w:val="30"/>
          <w:szCs w:val="30"/>
        </w:rPr>
        <w:t xml:space="preserve">　　在加拿大所做的动物福利评估，显示有多至</w:t>
      </w:r>
      <w:r w:rsidRPr="00BF1E0F">
        <w:rPr>
          <w:rFonts w:ascii="Arial" w:eastAsia="宋体" w:hAnsi="Arial" w:cs="Arial"/>
          <w:color w:val="2B2B2B"/>
          <w:kern w:val="0"/>
          <w:sz w:val="30"/>
          <w:szCs w:val="30"/>
        </w:rPr>
        <w:t>70</w:t>
      </w:r>
      <w:r w:rsidRPr="00BF1E0F">
        <w:rPr>
          <w:rFonts w:ascii="Arial" w:eastAsia="宋体" w:hAnsi="Arial" w:cs="Arial"/>
          <w:color w:val="2B2B2B"/>
          <w:kern w:val="0"/>
          <w:sz w:val="30"/>
          <w:szCs w:val="30"/>
        </w:rPr>
        <w:t>～</w:t>
      </w:r>
      <w:r w:rsidRPr="00BF1E0F">
        <w:rPr>
          <w:rFonts w:ascii="Arial" w:eastAsia="宋体" w:hAnsi="Arial" w:cs="Arial"/>
          <w:color w:val="2B2B2B"/>
          <w:kern w:val="0"/>
          <w:sz w:val="30"/>
          <w:szCs w:val="30"/>
        </w:rPr>
        <w:t>72%</w:t>
      </w:r>
      <w:r w:rsidRPr="00BF1E0F">
        <w:rPr>
          <w:rFonts w:ascii="Arial" w:eastAsia="宋体" w:hAnsi="Arial" w:cs="Arial"/>
          <w:color w:val="2B2B2B"/>
          <w:kern w:val="0"/>
          <w:sz w:val="30"/>
          <w:szCs w:val="30"/>
        </w:rPr>
        <w:t>的奶农，他们由于基准对照和自己参与评估，已经取得明显的变化。这表明，包括评估和基准对照在内的咨询性手段，可能是一种有助于奶农采纳提高他们的牛群健康和利润的确切方法。</w:t>
      </w:r>
    </w:p>
    <w:p w:rsidR="00BF1E0F" w:rsidRPr="00785311" w:rsidRDefault="00BF1E0F" w:rsidP="00BF1E0F">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w:t>
      </w:r>
      <w:r w:rsidRPr="00785311">
        <w:rPr>
          <w:rFonts w:ascii="黑体" w:eastAsia="黑体" w:hAnsi="黑体"/>
          <w:color w:val="000000"/>
          <w:sz w:val="21"/>
          <w:szCs w:val="21"/>
        </w:rPr>
        <w:lastRenderedPageBreak/>
        <w:t>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BF1E0F" w:rsidRPr="00785311" w:rsidRDefault="00BF1E0F" w:rsidP="00BF1E0F">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BF1E0F" w:rsidRPr="00785311" w:rsidRDefault="00BF1E0F" w:rsidP="00BF1E0F">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BF1E0F" w:rsidRPr="00917A63" w:rsidRDefault="009F3902" w:rsidP="00BF1E0F">
      <w:pPr>
        <w:pStyle w:val="a5"/>
        <w:ind w:firstLine="480"/>
        <w:rPr>
          <w:b/>
          <w:color w:val="000000"/>
        </w:rPr>
      </w:pPr>
      <w:hyperlink r:id="rId7" w:history="1">
        <w:r w:rsidR="00BF1E0F" w:rsidRPr="00917A63">
          <w:rPr>
            <w:rStyle w:val="a7"/>
            <w:rFonts w:hint="eastAsia"/>
            <w:b/>
          </w:rPr>
          <w:t>下载：智能二代(Genetic Algorithm)饲料配方软件(猪、鸡饲料配方计算)</w:t>
        </w:r>
      </w:hyperlink>
    </w:p>
    <w:p w:rsidR="00BF1E0F" w:rsidRDefault="00BF1E0F" w:rsidP="00BF1E0F">
      <w:pPr>
        <w:jc w:val="center"/>
        <w:rPr>
          <w:b/>
          <w:color w:val="FF0000"/>
          <w:sz w:val="32"/>
          <w:szCs w:val="32"/>
        </w:rPr>
      </w:pPr>
    </w:p>
    <w:p w:rsidR="00BF1E0F" w:rsidRPr="004F7A8F" w:rsidRDefault="009F3902" w:rsidP="00BF1E0F">
      <w:pPr>
        <w:jc w:val="center"/>
        <w:rPr>
          <w:b/>
          <w:color w:val="FF0000"/>
          <w:sz w:val="32"/>
          <w:szCs w:val="32"/>
        </w:rPr>
      </w:pPr>
      <w:hyperlink r:id="rId8" w:history="1">
        <w:r w:rsidR="00BF1E0F" w:rsidRPr="004F7A8F">
          <w:rPr>
            <w:rStyle w:val="a7"/>
            <w:rFonts w:hint="eastAsia"/>
            <w:b/>
            <w:color w:val="FF0000"/>
            <w:sz w:val="32"/>
            <w:szCs w:val="32"/>
          </w:rPr>
          <w:t>下载</w:t>
        </w:r>
        <w:r w:rsidR="00BF1E0F" w:rsidRPr="004F7A8F">
          <w:rPr>
            <w:rStyle w:val="a7"/>
            <w:rFonts w:hint="eastAsia"/>
            <w:b/>
            <w:color w:val="FF0000"/>
            <w:sz w:val="32"/>
            <w:szCs w:val="32"/>
          </w:rPr>
          <w:t>1</w:t>
        </w:r>
        <w:r w:rsidR="00BF1E0F" w:rsidRPr="004F7A8F">
          <w:rPr>
            <w:rStyle w:val="a7"/>
            <w:rFonts w:hint="eastAsia"/>
            <w:b/>
            <w:color w:val="FF0000"/>
            <w:sz w:val="32"/>
            <w:szCs w:val="32"/>
          </w:rPr>
          <w:t>：</w:t>
        </w:r>
        <w:r w:rsidR="00BF1E0F" w:rsidRPr="004F7A8F">
          <w:rPr>
            <w:rStyle w:val="a7"/>
            <w:rFonts w:hint="eastAsia"/>
            <w:b/>
            <w:color w:val="FF0000"/>
            <w:sz w:val="32"/>
            <w:szCs w:val="32"/>
          </w:rPr>
          <w:t xml:space="preserve">Feed mix </w:t>
        </w:r>
        <w:r w:rsidR="00BF1E0F" w:rsidRPr="004F7A8F">
          <w:rPr>
            <w:rStyle w:val="a7"/>
            <w:rFonts w:hint="eastAsia"/>
            <w:b/>
            <w:color w:val="FF0000"/>
            <w:sz w:val="32"/>
            <w:szCs w:val="32"/>
          </w:rPr>
          <w:t>反刍营养百分百</w:t>
        </w:r>
        <w:r w:rsidR="00BF1E0F" w:rsidRPr="004F7A8F">
          <w:rPr>
            <w:rStyle w:val="a7"/>
            <w:rFonts w:hint="eastAsia"/>
            <w:b/>
            <w:color w:val="FF0000"/>
            <w:sz w:val="32"/>
            <w:szCs w:val="32"/>
          </w:rPr>
          <w:t>-</w:t>
        </w:r>
        <w:r w:rsidR="00BF1E0F" w:rsidRPr="004F7A8F">
          <w:rPr>
            <w:rStyle w:val="a7"/>
            <w:rFonts w:hint="eastAsia"/>
            <w:b/>
            <w:color w:val="FF0000"/>
            <w:sz w:val="32"/>
            <w:szCs w:val="32"/>
          </w:rPr>
          <w:t>饲料配方软件</w:t>
        </w:r>
        <w:r w:rsidR="00BF1E0F" w:rsidRPr="004F7A8F">
          <w:rPr>
            <w:rStyle w:val="a7"/>
            <w:rFonts w:hint="eastAsia"/>
            <w:b/>
            <w:color w:val="FF0000"/>
            <w:sz w:val="32"/>
            <w:szCs w:val="32"/>
          </w:rPr>
          <w:t>(</w:t>
        </w:r>
        <w:r w:rsidR="00BF1E0F" w:rsidRPr="004F7A8F">
          <w:rPr>
            <w:rStyle w:val="a7"/>
            <w:rFonts w:hint="eastAsia"/>
            <w:b/>
            <w:color w:val="FF0000"/>
            <w:sz w:val="32"/>
            <w:szCs w:val="32"/>
          </w:rPr>
          <w:t>第四版</w:t>
        </w:r>
        <w:r w:rsidR="00BF1E0F" w:rsidRPr="004F7A8F">
          <w:rPr>
            <w:rStyle w:val="a7"/>
            <w:rFonts w:hint="eastAsia"/>
            <w:b/>
            <w:color w:val="FF0000"/>
            <w:sz w:val="32"/>
            <w:szCs w:val="32"/>
          </w:rPr>
          <w:t>)</w:t>
        </w:r>
      </w:hyperlink>
    </w:p>
    <w:p w:rsidR="00BF1E0F" w:rsidRPr="004F7A8F" w:rsidRDefault="00BF1E0F" w:rsidP="00BF1E0F">
      <w:pPr>
        <w:jc w:val="center"/>
        <w:rPr>
          <w:b/>
          <w:color w:val="FF0000"/>
          <w:sz w:val="32"/>
          <w:szCs w:val="32"/>
        </w:rPr>
      </w:pPr>
      <w:r>
        <w:rPr>
          <w:rFonts w:hint="eastAsia"/>
          <w:b/>
          <w:color w:val="FF0000"/>
          <w:sz w:val="32"/>
          <w:szCs w:val="32"/>
        </w:rPr>
        <w:t>QQ:1400072515</w:t>
      </w:r>
    </w:p>
    <w:p w:rsidR="00BF1E0F" w:rsidRPr="004F7A8F" w:rsidRDefault="009F3902" w:rsidP="00BF1E0F">
      <w:pPr>
        <w:jc w:val="center"/>
        <w:rPr>
          <w:b/>
          <w:color w:val="FF0000"/>
          <w:sz w:val="32"/>
          <w:szCs w:val="32"/>
        </w:rPr>
      </w:pPr>
      <w:hyperlink r:id="rId9" w:history="1">
        <w:r w:rsidR="00BF1E0F" w:rsidRPr="004F7A8F">
          <w:rPr>
            <w:rStyle w:val="a7"/>
            <w:rFonts w:hint="eastAsia"/>
            <w:b/>
            <w:color w:val="FF0000"/>
            <w:sz w:val="32"/>
            <w:szCs w:val="32"/>
          </w:rPr>
          <w:t>下载</w:t>
        </w:r>
        <w:r w:rsidR="00BF1E0F" w:rsidRPr="004F7A8F">
          <w:rPr>
            <w:rStyle w:val="a7"/>
            <w:rFonts w:hint="eastAsia"/>
            <w:b/>
            <w:color w:val="FF0000"/>
            <w:sz w:val="32"/>
            <w:szCs w:val="32"/>
          </w:rPr>
          <w:t>2</w:t>
        </w:r>
        <w:r w:rsidR="00BF1E0F" w:rsidRPr="004F7A8F">
          <w:rPr>
            <w:rStyle w:val="a7"/>
            <w:rFonts w:hint="eastAsia"/>
            <w:b/>
            <w:color w:val="FF0000"/>
            <w:sz w:val="32"/>
            <w:szCs w:val="32"/>
          </w:rPr>
          <w:t>：</w:t>
        </w:r>
        <w:r w:rsidR="00BF1E0F" w:rsidRPr="004F7A8F">
          <w:rPr>
            <w:rStyle w:val="a7"/>
            <w:rFonts w:hint="eastAsia"/>
            <w:b/>
            <w:color w:val="FF0000"/>
            <w:sz w:val="32"/>
            <w:szCs w:val="32"/>
          </w:rPr>
          <w:t xml:space="preserve">Feed mix </w:t>
        </w:r>
        <w:r w:rsidR="00BF1E0F" w:rsidRPr="004F7A8F">
          <w:rPr>
            <w:rStyle w:val="a7"/>
            <w:rFonts w:hint="eastAsia"/>
            <w:b/>
            <w:color w:val="FF0000"/>
            <w:sz w:val="32"/>
            <w:szCs w:val="32"/>
          </w:rPr>
          <w:t>反刍营养百分百</w:t>
        </w:r>
        <w:r w:rsidR="00BF1E0F" w:rsidRPr="004F7A8F">
          <w:rPr>
            <w:rStyle w:val="a7"/>
            <w:rFonts w:hint="eastAsia"/>
            <w:b/>
            <w:color w:val="FF0000"/>
            <w:sz w:val="32"/>
            <w:szCs w:val="32"/>
          </w:rPr>
          <w:t>-</w:t>
        </w:r>
        <w:r w:rsidR="00BF1E0F" w:rsidRPr="004F7A8F">
          <w:rPr>
            <w:rStyle w:val="a7"/>
            <w:rFonts w:hint="eastAsia"/>
            <w:b/>
            <w:color w:val="FF0000"/>
            <w:sz w:val="32"/>
            <w:szCs w:val="32"/>
          </w:rPr>
          <w:t>饲料配方软件</w:t>
        </w:r>
        <w:r w:rsidR="00BF1E0F" w:rsidRPr="004F7A8F">
          <w:rPr>
            <w:rStyle w:val="a7"/>
            <w:rFonts w:hint="eastAsia"/>
            <w:b/>
            <w:color w:val="FF0000"/>
            <w:sz w:val="32"/>
            <w:szCs w:val="32"/>
          </w:rPr>
          <w:t>(</w:t>
        </w:r>
        <w:r w:rsidR="00BF1E0F" w:rsidRPr="004F7A8F">
          <w:rPr>
            <w:rStyle w:val="a7"/>
            <w:rFonts w:hint="eastAsia"/>
            <w:b/>
            <w:color w:val="FF0000"/>
            <w:sz w:val="32"/>
            <w:szCs w:val="32"/>
          </w:rPr>
          <w:t>第四版</w:t>
        </w:r>
        <w:r w:rsidR="00BF1E0F" w:rsidRPr="004F7A8F">
          <w:rPr>
            <w:rStyle w:val="a7"/>
            <w:rFonts w:hint="eastAsia"/>
            <w:b/>
            <w:color w:val="FF0000"/>
            <w:sz w:val="32"/>
            <w:szCs w:val="32"/>
          </w:rPr>
          <w:t>)</w:t>
        </w:r>
      </w:hyperlink>
    </w:p>
    <w:p w:rsidR="0092682D" w:rsidRDefault="0092682D" w:rsidP="0092682D">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BF1E0F" w:rsidRPr="009642C1" w:rsidRDefault="00BF1E0F" w:rsidP="00BF1E0F"/>
    <w:p w:rsidR="009F3902" w:rsidRPr="00BF1E0F" w:rsidRDefault="009F3902"/>
    <w:sectPr w:rsidR="009F3902" w:rsidRPr="00BF1E0F" w:rsidSect="009F3902">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199B" w:rsidRDefault="00A4199B" w:rsidP="00BF1E0F">
      <w:r>
        <w:separator/>
      </w:r>
    </w:p>
  </w:endnote>
  <w:endnote w:type="continuationSeparator" w:id="1">
    <w:p w:rsidR="00A4199B" w:rsidRDefault="00A4199B" w:rsidP="00BF1E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199B" w:rsidRDefault="00A4199B" w:rsidP="00BF1E0F">
      <w:r>
        <w:separator/>
      </w:r>
    </w:p>
  </w:footnote>
  <w:footnote w:type="continuationSeparator" w:id="1">
    <w:p w:rsidR="00A4199B" w:rsidRDefault="00A4199B" w:rsidP="00BF1E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E0F" w:rsidRDefault="00BF1E0F">
    <w:pPr>
      <w:pStyle w:val="a3"/>
    </w:pPr>
    <w:r w:rsidRPr="00BF1E0F">
      <w:rPr>
        <w:rFonts w:hint="eastAsia"/>
      </w:rPr>
      <w:t xml:space="preserve">Feed mix </w:t>
    </w:r>
    <w:r w:rsidRPr="00BF1E0F">
      <w:rPr>
        <w:rFonts w:hint="eastAsia"/>
      </w:rPr>
      <w:t>反刍营养百分百</w:t>
    </w:r>
    <w:r w:rsidRPr="00BF1E0F">
      <w:rPr>
        <w:rFonts w:hint="eastAsia"/>
      </w:rPr>
      <w:t>-</w:t>
    </w:r>
    <w:r w:rsidRPr="00BF1E0F">
      <w:rPr>
        <w:rFonts w:hint="eastAsia"/>
      </w:rPr>
      <w:t>饲料配方软件</w:t>
    </w:r>
    <w:r w:rsidRPr="00BF1E0F">
      <w:rPr>
        <w:rFonts w:hint="eastAsia"/>
      </w:rPr>
      <w:t>(</w:t>
    </w:r>
    <w:r w:rsidRPr="00BF1E0F">
      <w:rPr>
        <w:rFonts w:hint="eastAsia"/>
      </w:rPr>
      <w:t>奶牛、肉牛、肉羊饲料日粮</w:t>
    </w:r>
    <w:r w:rsidRPr="00BF1E0F">
      <w:rPr>
        <w:rFonts w:hint="eastAsia"/>
      </w:rPr>
      <w:t>TMR</w:t>
    </w:r>
    <w:r w:rsidRPr="00BF1E0F">
      <w:rPr>
        <w:rFonts w:hint="eastAsia"/>
      </w:rPr>
      <w:t>计算</w:t>
    </w:r>
    <w:r w:rsidRPr="00BF1E0F">
      <w:rPr>
        <w:rFonts w:hint="eastAsia"/>
      </w:rPr>
      <w:t>)QQ</w:t>
    </w:r>
    <w:r w:rsidRPr="00BF1E0F">
      <w:rPr>
        <w:rFonts w:hint="eastAsia"/>
      </w:rPr>
      <w:t>：</w:t>
    </w:r>
    <w:r w:rsidRPr="00BF1E0F">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1E0F"/>
    <w:rsid w:val="0092682D"/>
    <w:rsid w:val="009F3902"/>
    <w:rsid w:val="00A4199B"/>
    <w:rsid w:val="00BF1E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E0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1E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1E0F"/>
    <w:rPr>
      <w:sz w:val="18"/>
      <w:szCs w:val="18"/>
    </w:rPr>
  </w:style>
  <w:style w:type="paragraph" w:styleId="a4">
    <w:name w:val="footer"/>
    <w:basedOn w:val="a"/>
    <w:link w:val="Char0"/>
    <w:uiPriority w:val="99"/>
    <w:semiHidden/>
    <w:unhideWhenUsed/>
    <w:rsid w:val="00BF1E0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1E0F"/>
    <w:rPr>
      <w:sz w:val="18"/>
      <w:szCs w:val="18"/>
    </w:rPr>
  </w:style>
  <w:style w:type="paragraph" w:styleId="a5">
    <w:name w:val="Normal (Web)"/>
    <w:basedOn w:val="a"/>
    <w:uiPriority w:val="99"/>
    <w:rsid w:val="00BF1E0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F1E0F"/>
    <w:rPr>
      <w:b/>
      <w:bCs/>
    </w:rPr>
  </w:style>
  <w:style w:type="character" w:styleId="a7">
    <w:name w:val="Hyperlink"/>
    <w:basedOn w:val="a0"/>
    <w:rsid w:val="00BF1E0F"/>
    <w:rPr>
      <w:color w:val="0000FF"/>
      <w:u w:val="single"/>
    </w:rPr>
  </w:style>
</w:styles>
</file>

<file path=word/webSettings.xml><?xml version="1.0" encoding="utf-8"?>
<w:webSettings xmlns:r="http://schemas.openxmlformats.org/officeDocument/2006/relationships" xmlns:w="http://schemas.openxmlformats.org/wordprocessingml/2006/main">
  <w:divs>
    <w:div w:id="56649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865</Words>
  <Characters>4937</Characters>
  <Application>Microsoft Office Word</Application>
  <DocSecurity>0</DocSecurity>
  <Lines>41</Lines>
  <Paragraphs>11</Paragraphs>
  <ScaleCrop>false</ScaleCrop>
  <Company/>
  <LinksUpToDate>false</LinksUpToDate>
  <CharactersWithSpaces>5791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2015-01-04T23:40:00Z</dcterms:created>
  <dcterms:modified xsi:type="dcterms:W3CDTF">2015-01-06T01:32:00Z</dcterms:modified>
</cp:coreProperties>
</file>