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DD3" w:rsidRPr="0034508A" w:rsidRDefault="00632DD3" w:rsidP="00632DD3">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34508A">
        <w:rPr>
          <w:rFonts w:ascii="Arial" w:eastAsia="宋体" w:hAnsi="Arial" w:cs="Arial"/>
          <w:b/>
          <w:bCs/>
          <w:color w:val="01288D"/>
          <w:kern w:val="36"/>
          <w:sz w:val="33"/>
          <w:szCs w:val="33"/>
        </w:rPr>
        <w:t>提高奶牛粗饲料利用率的措施</w:t>
      </w:r>
    </w:p>
    <w:p w:rsidR="00632DD3" w:rsidRPr="0034508A" w:rsidRDefault="00632DD3" w:rsidP="00632DD3">
      <w:pPr>
        <w:widowControl/>
        <w:shd w:val="clear" w:color="auto" w:fill="F7F8FB"/>
        <w:spacing w:before="100" w:beforeAutospacing="1" w:after="100" w:afterAutospacing="1"/>
        <w:jc w:val="left"/>
        <w:rPr>
          <w:rFonts w:ascii="Arial" w:eastAsia="宋体" w:hAnsi="Arial" w:cs="Arial"/>
          <w:color w:val="2B2B2B"/>
          <w:kern w:val="0"/>
          <w:szCs w:val="21"/>
        </w:rPr>
      </w:pPr>
      <w:r w:rsidRPr="0034508A">
        <w:rPr>
          <w:rFonts w:ascii="Arial" w:eastAsia="宋体" w:hAnsi="Arial" w:cs="Arial"/>
          <w:color w:val="2B2B2B"/>
          <w:kern w:val="0"/>
          <w:szCs w:val="21"/>
        </w:rPr>
        <w:t xml:space="preserve">　　</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4508A">
        <w:rPr>
          <w:rFonts w:ascii="Arial" w:eastAsia="宋体" w:hAnsi="Arial" w:cs="Arial"/>
          <w:color w:val="2B2B2B"/>
          <w:kern w:val="0"/>
          <w:szCs w:val="21"/>
        </w:rPr>
        <w:t xml:space="preserve">　　</w:t>
      </w:r>
      <w:r w:rsidRPr="00632DD3">
        <w:rPr>
          <w:rFonts w:ascii="Arial" w:eastAsia="宋体" w:hAnsi="Arial" w:cs="Arial"/>
          <w:color w:val="2B2B2B"/>
          <w:kern w:val="0"/>
          <w:sz w:val="32"/>
          <w:szCs w:val="32"/>
        </w:rPr>
        <w:t>粗饲料是奶牛日粮的重要组成部分，通常占奶牛日粮的</w:t>
      </w:r>
      <w:r w:rsidRPr="00632DD3">
        <w:rPr>
          <w:rFonts w:ascii="Arial" w:eastAsia="宋体" w:hAnsi="Arial" w:cs="Arial"/>
          <w:color w:val="2B2B2B"/>
          <w:kern w:val="0"/>
          <w:sz w:val="32"/>
          <w:szCs w:val="32"/>
        </w:rPr>
        <w:t>40%~70%</w:t>
      </w:r>
      <w:r w:rsidRPr="00632DD3">
        <w:rPr>
          <w:rFonts w:ascii="Arial" w:eastAsia="宋体" w:hAnsi="Arial" w:cs="Arial"/>
          <w:color w:val="2B2B2B"/>
          <w:kern w:val="0"/>
          <w:sz w:val="32"/>
          <w:szCs w:val="32"/>
        </w:rPr>
        <w:t>，是反刍动物日粮中不可缺少的组分。奶牛常用的粗饲料包括：青干草、秸秆类</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玉米秸，麦秸，稻谷草</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、秕壳类</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稻壳，花生壳等</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和部分糟渣等。粗饲料体积大，粗纤维含量高</w:t>
      </w:r>
      <w:r w:rsidRPr="00632DD3">
        <w:rPr>
          <w:rFonts w:ascii="Arial" w:eastAsia="宋体" w:hAnsi="Arial" w:cs="Arial"/>
          <w:color w:val="2B2B2B"/>
          <w:kern w:val="0"/>
          <w:sz w:val="32"/>
          <w:szCs w:val="32"/>
        </w:rPr>
        <w:t>(20%~50%)</w:t>
      </w:r>
      <w:r w:rsidRPr="00632DD3">
        <w:rPr>
          <w:rFonts w:ascii="Arial" w:eastAsia="宋体" w:hAnsi="Arial" w:cs="Arial"/>
          <w:color w:val="2B2B2B"/>
          <w:kern w:val="0"/>
          <w:sz w:val="32"/>
          <w:szCs w:val="32"/>
        </w:rPr>
        <w:t>，因此单胃动物对其利用率较低，而反刍动物因其瘤胃的特殊功能，对粗饲料的利用率相对较高。目前，与开发新的饲料资源相比，如何提高现有饲料资源的利用率更为现实。</w:t>
      </w: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因此，本文从粗饲料的加工处理、日粮结构组成、</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工艺技术、饲养管理以及瘤胃调控剂等五个方面，综述了在生产上可操作的提高奶牛粗饲料利用率的各项措施，以期为奶牛生产提高参考和指导。</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b/>
          <w:bCs/>
          <w:color w:val="2B2B2B"/>
          <w:kern w:val="0"/>
          <w:sz w:val="32"/>
          <w:szCs w:val="32"/>
        </w:rPr>
        <w:t>一、粗饲料的营养作用</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粗饲料除了提供常规的营养物质之外，还具有以下作用：</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1.</w:t>
      </w:r>
      <w:r w:rsidRPr="00632DD3">
        <w:rPr>
          <w:rFonts w:ascii="Arial" w:eastAsia="宋体" w:hAnsi="Arial" w:cs="Arial"/>
          <w:color w:val="2B2B2B"/>
          <w:kern w:val="0"/>
          <w:sz w:val="32"/>
          <w:szCs w:val="32"/>
        </w:rPr>
        <w:t>促进犊牛瘤胃消化机能的发育</w:t>
      </w: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犊牛生长期提早补饲粗饲料，并逐步加大粗饲料的比例，有利于犊牛瘤胃消化机能的发育。</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2.</w:t>
      </w:r>
      <w:r w:rsidRPr="00632DD3">
        <w:rPr>
          <w:rFonts w:ascii="Arial" w:eastAsia="宋体" w:hAnsi="Arial" w:cs="Arial"/>
          <w:color w:val="2B2B2B"/>
          <w:kern w:val="0"/>
          <w:sz w:val="32"/>
          <w:szCs w:val="32"/>
        </w:rPr>
        <w:t>促进奶牛反刍</w:t>
      </w: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反刍是反刍动物消化过程中特殊的生理功能，反刍可以吞入大量唾液，而唾液为碱性，能中和瘤</w:t>
      </w:r>
      <w:r w:rsidRPr="00632DD3">
        <w:rPr>
          <w:rFonts w:ascii="Arial" w:eastAsia="宋体" w:hAnsi="Arial" w:cs="Arial"/>
          <w:color w:val="2B2B2B"/>
          <w:kern w:val="0"/>
          <w:sz w:val="32"/>
          <w:szCs w:val="32"/>
        </w:rPr>
        <w:lastRenderedPageBreak/>
        <w:t>胃发酵产生的酸，从而保持瘤胃酸度</w:t>
      </w:r>
      <w:r w:rsidRPr="00632DD3">
        <w:rPr>
          <w:rFonts w:ascii="Arial" w:eastAsia="宋体" w:hAnsi="Arial" w:cs="Arial"/>
          <w:color w:val="2B2B2B"/>
          <w:kern w:val="0"/>
          <w:sz w:val="32"/>
          <w:szCs w:val="32"/>
        </w:rPr>
        <w:t>(pH)</w:t>
      </w:r>
      <w:r w:rsidRPr="00632DD3">
        <w:rPr>
          <w:rFonts w:ascii="Arial" w:eastAsia="宋体" w:hAnsi="Arial" w:cs="Arial"/>
          <w:color w:val="2B2B2B"/>
          <w:kern w:val="0"/>
          <w:sz w:val="32"/>
          <w:szCs w:val="32"/>
        </w:rPr>
        <w:t>的相对稳定。瘤胃</w:t>
      </w:r>
      <w:r w:rsidRPr="00632DD3">
        <w:rPr>
          <w:rFonts w:ascii="Arial" w:eastAsia="宋体" w:hAnsi="Arial" w:cs="Arial"/>
          <w:color w:val="2B2B2B"/>
          <w:kern w:val="0"/>
          <w:sz w:val="32"/>
          <w:szCs w:val="32"/>
        </w:rPr>
        <w:t>pH</w:t>
      </w:r>
      <w:r w:rsidRPr="00632DD3">
        <w:rPr>
          <w:rFonts w:ascii="Arial" w:eastAsia="宋体" w:hAnsi="Arial" w:cs="Arial"/>
          <w:color w:val="2B2B2B"/>
          <w:kern w:val="0"/>
          <w:sz w:val="32"/>
          <w:szCs w:val="32"/>
        </w:rPr>
        <w:t>值相对稳定，可减少一些代谢性疾病如酸中毒的发生，促进瘤胃微生物数量的增长，提高粗饲料消化率。</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3.</w:t>
      </w:r>
      <w:r w:rsidRPr="00632DD3">
        <w:rPr>
          <w:rFonts w:ascii="Arial" w:eastAsia="宋体" w:hAnsi="Arial" w:cs="Arial"/>
          <w:color w:val="2B2B2B"/>
          <w:kern w:val="0"/>
          <w:sz w:val="32"/>
          <w:szCs w:val="32"/>
        </w:rPr>
        <w:t>可以维持稳定的乳脂率</w:t>
      </w: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粗饲料在瘤胃中降解产物主要为乙酸，而乙酸是体脂和乳脂合成的重要前体，因此粗饲料的供给可以维持稳定的乳脂率。</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4.</w:t>
      </w:r>
      <w:r w:rsidRPr="00632DD3">
        <w:rPr>
          <w:rFonts w:ascii="Arial" w:eastAsia="宋体" w:hAnsi="Arial" w:cs="Arial"/>
          <w:color w:val="2B2B2B"/>
          <w:kern w:val="0"/>
          <w:sz w:val="32"/>
          <w:szCs w:val="32"/>
        </w:rPr>
        <w:t>充盈胃肠道增加饱腹感</w:t>
      </w: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在某些特殊的生理阶段如干奶期，可控制奶牛采食量。</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b/>
          <w:bCs/>
          <w:color w:val="2B2B2B"/>
          <w:kern w:val="0"/>
          <w:sz w:val="32"/>
          <w:szCs w:val="32"/>
        </w:rPr>
        <w:t>二、提高奶牛粗饲料利用率的措施</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color w:val="800000"/>
          <w:kern w:val="0"/>
          <w:sz w:val="32"/>
          <w:szCs w:val="32"/>
        </w:rPr>
        <w:t xml:space="preserve">　</w:t>
      </w:r>
      <w:r w:rsidRPr="00632DD3">
        <w:rPr>
          <w:rFonts w:ascii="Arial" w:eastAsia="宋体" w:hAnsi="Arial" w:cs="Arial"/>
          <w:color w:val="800000"/>
          <w:kern w:val="0"/>
          <w:sz w:val="32"/>
          <w:szCs w:val="32"/>
        </w:rPr>
        <w:t>1.</w:t>
      </w:r>
      <w:r w:rsidRPr="00632DD3">
        <w:rPr>
          <w:rFonts w:ascii="Arial" w:eastAsia="宋体" w:hAnsi="Arial" w:cs="Arial"/>
          <w:color w:val="800000"/>
          <w:kern w:val="0"/>
          <w:sz w:val="32"/>
          <w:szCs w:val="32"/>
        </w:rPr>
        <w:t>适当加工处理</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切短与粉碎处理是粗饲料加工处理中最普遍的方法，一般粗饲料铡短长度以</w:t>
      </w:r>
      <w:r w:rsidRPr="00632DD3">
        <w:rPr>
          <w:rFonts w:ascii="Arial" w:eastAsia="宋体" w:hAnsi="Arial" w:cs="Arial"/>
          <w:color w:val="2B2B2B"/>
          <w:kern w:val="0"/>
          <w:sz w:val="32"/>
          <w:szCs w:val="32"/>
        </w:rPr>
        <w:t xml:space="preserve">2~3cm </w:t>
      </w:r>
      <w:r w:rsidRPr="00632DD3">
        <w:rPr>
          <w:rFonts w:ascii="Arial" w:eastAsia="宋体" w:hAnsi="Arial" w:cs="Arial"/>
          <w:color w:val="2B2B2B"/>
          <w:kern w:val="0"/>
          <w:sz w:val="32"/>
          <w:szCs w:val="32"/>
        </w:rPr>
        <w:t>为宜。切碎太短减少奶牛反刍时间，太长则会降低奶牛采食量。对于全株玉米秸秆等青贮料在青贮前进行揉切处理，既能改善青贮品质，也能提高青贮料利用率。青干草在混合前进行切碎处理，可以提高</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的混合均匀度，减少动物挑食，提高利用率。对玉米、小麦和稻草等秸秆进行氨化处理，其在瘤胃中的有效降解率可提高</w:t>
      </w:r>
      <w:r w:rsidRPr="00632DD3">
        <w:rPr>
          <w:rFonts w:ascii="Arial" w:eastAsia="宋体" w:hAnsi="Arial" w:cs="Arial"/>
          <w:color w:val="2B2B2B"/>
          <w:kern w:val="0"/>
          <w:sz w:val="32"/>
          <w:szCs w:val="32"/>
        </w:rPr>
        <w:t xml:space="preserve"> 20%</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蛋白质含量可提高</w:t>
      </w:r>
      <w:r w:rsidRPr="00632DD3">
        <w:rPr>
          <w:rFonts w:ascii="Arial" w:eastAsia="宋体" w:hAnsi="Arial" w:cs="Arial"/>
          <w:color w:val="2B2B2B"/>
          <w:kern w:val="0"/>
          <w:sz w:val="32"/>
          <w:szCs w:val="32"/>
        </w:rPr>
        <w:t xml:space="preserve"> 1~1.5</w:t>
      </w:r>
      <w:r w:rsidRPr="00632DD3">
        <w:rPr>
          <w:rFonts w:ascii="Arial" w:eastAsia="宋体" w:hAnsi="Arial" w:cs="Arial"/>
          <w:color w:val="2B2B2B"/>
          <w:kern w:val="0"/>
          <w:sz w:val="32"/>
          <w:szCs w:val="32"/>
        </w:rPr>
        <w:t>倍。苜蓿进行制粒处理，既减少了营养物质的损失，也能提高其利用率。酒糟与</w:t>
      </w:r>
      <w:r w:rsidRPr="00632DD3">
        <w:rPr>
          <w:rFonts w:ascii="Arial" w:eastAsia="宋体" w:hAnsi="Arial" w:cs="Arial"/>
          <w:color w:val="2B2B2B"/>
          <w:kern w:val="0"/>
          <w:sz w:val="32"/>
          <w:szCs w:val="32"/>
        </w:rPr>
        <w:t>0.3%</w:t>
      </w:r>
      <w:r w:rsidRPr="00632DD3">
        <w:rPr>
          <w:rFonts w:ascii="Arial" w:eastAsia="宋体" w:hAnsi="Arial" w:cs="Arial"/>
          <w:color w:val="2B2B2B"/>
          <w:kern w:val="0"/>
          <w:sz w:val="32"/>
          <w:szCs w:val="32"/>
        </w:rPr>
        <w:t>氯化铵混贮处理后，能够提高酒糟中的纤维降解率。在青贮</w:t>
      </w:r>
      <w:r w:rsidRPr="00632DD3">
        <w:rPr>
          <w:rFonts w:ascii="Arial" w:eastAsia="宋体" w:hAnsi="Arial" w:cs="Arial"/>
          <w:color w:val="2B2B2B"/>
          <w:kern w:val="0"/>
          <w:sz w:val="32"/>
          <w:szCs w:val="32"/>
        </w:rPr>
        <w:lastRenderedPageBreak/>
        <w:t>原料中加入乳酸菌制剂以及纤维素酶制剂等，可提高青贮料</w:t>
      </w:r>
      <w:r w:rsidRPr="00632DD3">
        <w:rPr>
          <w:rFonts w:ascii="Arial" w:eastAsia="宋体" w:hAnsi="Arial" w:cs="Arial"/>
          <w:color w:val="2B2B2B"/>
          <w:kern w:val="0"/>
          <w:sz w:val="32"/>
          <w:szCs w:val="32"/>
        </w:rPr>
        <w:t>30%~50%</w:t>
      </w:r>
      <w:r w:rsidRPr="00632DD3">
        <w:rPr>
          <w:rFonts w:ascii="Arial" w:eastAsia="宋体" w:hAnsi="Arial" w:cs="Arial"/>
          <w:color w:val="2B2B2B"/>
          <w:kern w:val="0"/>
          <w:sz w:val="32"/>
          <w:szCs w:val="32"/>
        </w:rPr>
        <w:t>的利用率。</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color w:val="800000"/>
          <w:kern w:val="0"/>
          <w:sz w:val="32"/>
          <w:szCs w:val="32"/>
        </w:rPr>
        <w:t xml:space="preserve">　</w:t>
      </w:r>
      <w:r w:rsidRPr="00632DD3">
        <w:rPr>
          <w:rFonts w:ascii="Arial" w:eastAsia="宋体" w:hAnsi="Arial" w:cs="Arial"/>
          <w:color w:val="800000"/>
          <w:kern w:val="0"/>
          <w:sz w:val="32"/>
          <w:szCs w:val="32"/>
        </w:rPr>
        <w:t>2.</w:t>
      </w:r>
      <w:r w:rsidRPr="00632DD3">
        <w:rPr>
          <w:rFonts w:ascii="Arial" w:eastAsia="宋体" w:hAnsi="Arial" w:cs="Arial"/>
          <w:color w:val="800000"/>
          <w:kern w:val="0"/>
          <w:sz w:val="32"/>
          <w:szCs w:val="32"/>
        </w:rPr>
        <w:t>优化日粮组成</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根据奶牛营养需要和饲养标准、饲料营养成份表，结合奶牛群生产实际，科学设计日粮配方。日粮组成原料要多品种、低比例</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目前国内大型规模化牧场日粮原料种类甚至超过了</w:t>
      </w:r>
      <w:r w:rsidRPr="00632DD3">
        <w:rPr>
          <w:rFonts w:ascii="Arial" w:eastAsia="宋体" w:hAnsi="Arial" w:cs="Arial"/>
          <w:color w:val="2B2B2B"/>
          <w:kern w:val="0"/>
          <w:sz w:val="32"/>
          <w:szCs w:val="32"/>
        </w:rPr>
        <w:t>40</w:t>
      </w:r>
      <w:r w:rsidRPr="00632DD3">
        <w:rPr>
          <w:rFonts w:ascii="Arial" w:eastAsia="宋体" w:hAnsi="Arial" w:cs="Arial"/>
          <w:color w:val="2B2B2B"/>
          <w:kern w:val="0"/>
          <w:sz w:val="32"/>
          <w:szCs w:val="32"/>
        </w:rPr>
        <w:t>种</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，保证日粮纤维水平和来源，提高日粮养分的平衡性和全价性。选用的饲草料无霉菌毒素污染，尤其是青干草、玉米青贮以及谷物加工副产物，确保奶牛健康。精粗比适宜，一般情况下奶牛应当采食占其体重</w:t>
      </w:r>
      <w:r w:rsidRPr="00632DD3">
        <w:rPr>
          <w:rFonts w:ascii="Arial" w:eastAsia="宋体" w:hAnsi="Arial" w:cs="Arial"/>
          <w:color w:val="2B2B2B"/>
          <w:kern w:val="0"/>
          <w:sz w:val="32"/>
          <w:szCs w:val="32"/>
        </w:rPr>
        <w:t>1.5%~2.0%</w:t>
      </w:r>
      <w:r w:rsidRPr="00632DD3">
        <w:rPr>
          <w:rFonts w:ascii="Arial" w:eastAsia="宋体" w:hAnsi="Arial" w:cs="Arial"/>
          <w:color w:val="2B2B2B"/>
          <w:kern w:val="0"/>
          <w:sz w:val="32"/>
          <w:szCs w:val="32"/>
        </w:rPr>
        <w:t>的粗饲料</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干物质基础</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1.0%~1.5%</w:t>
      </w:r>
      <w:r w:rsidRPr="00632DD3">
        <w:rPr>
          <w:rFonts w:ascii="Arial" w:eastAsia="宋体" w:hAnsi="Arial" w:cs="Arial"/>
          <w:color w:val="2B2B2B"/>
          <w:kern w:val="0"/>
          <w:sz w:val="32"/>
          <w:szCs w:val="32"/>
        </w:rPr>
        <w:t>的精饲料</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干物质基础</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。日粮中</w:t>
      </w:r>
      <w:r w:rsidRPr="00632DD3">
        <w:rPr>
          <w:rFonts w:ascii="Arial" w:eastAsia="宋体" w:hAnsi="Arial" w:cs="Arial"/>
          <w:color w:val="2B2B2B"/>
          <w:kern w:val="0"/>
          <w:sz w:val="32"/>
          <w:szCs w:val="32"/>
        </w:rPr>
        <w:t>ADF</w:t>
      </w:r>
      <w:r w:rsidRPr="00632DD3">
        <w:rPr>
          <w:rFonts w:ascii="Arial" w:eastAsia="宋体" w:hAnsi="Arial" w:cs="Arial"/>
          <w:color w:val="2B2B2B"/>
          <w:kern w:val="0"/>
          <w:sz w:val="32"/>
          <w:szCs w:val="32"/>
        </w:rPr>
        <w:t>含量在</w:t>
      </w:r>
      <w:r w:rsidRPr="00632DD3">
        <w:rPr>
          <w:rFonts w:ascii="Arial" w:eastAsia="宋体" w:hAnsi="Arial" w:cs="Arial"/>
          <w:color w:val="2B2B2B"/>
          <w:kern w:val="0"/>
          <w:sz w:val="32"/>
          <w:szCs w:val="32"/>
        </w:rPr>
        <w:t>20%</w:t>
      </w:r>
      <w:r w:rsidRPr="00632DD3">
        <w:rPr>
          <w:rFonts w:ascii="Arial" w:eastAsia="宋体" w:hAnsi="Arial" w:cs="Arial"/>
          <w:color w:val="2B2B2B"/>
          <w:kern w:val="0"/>
          <w:sz w:val="32"/>
          <w:szCs w:val="32"/>
        </w:rPr>
        <w:t>以上，</w:t>
      </w:r>
      <w:r w:rsidRPr="00632DD3">
        <w:rPr>
          <w:rFonts w:ascii="Arial" w:eastAsia="宋体" w:hAnsi="Arial" w:cs="Arial"/>
          <w:color w:val="2B2B2B"/>
          <w:kern w:val="0"/>
          <w:sz w:val="32"/>
          <w:szCs w:val="32"/>
        </w:rPr>
        <w:t>NDF</w:t>
      </w:r>
      <w:r w:rsidRPr="00632DD3">
        <w:rPr>
          <w:rFonts w:ascii="Arial" w:eastAsia="宋体" w:hAnsi="Arial" w:cs="Arial"/>
          <w:color w:val="2B2B2B"/>
          <w:kern w:val="0"/>
          <w:sz w:val="32"/>
          <w:szCs w:val="32"/>
        </w:rPr>
        <w:t>在</w:t>
      </w:r>
      <w:r w:rsidRPr="00632DD3">
        <w:rPr>
          <w:rFonts w:ascii="Arial" w:eastAsia="宋体" w:hAnsi="Arial" w:cs="Arial"/>
          <w:color w:val="2B2B2B"/>
          <w:kern w:val="0"/>
          <w:sz w:val="32"/>
          <w:szCs w:val="32"/>
        </w:rPr>
        <w:t>25%</w:t>
      </w:r>
      <w:r w:rsidRPr="00632DD3">
        <w:rPr>
          <w:rFonts w:ascii="Arial" w:eastAsia="宋体" w:hAnsi="Arial" w:cs="Arial"/>
          <w:color w:val="2B2B2B"/>
          <w:kern w:val="0"/>
          <w:sz w:val="32"/>
          <w:szCs w:val="32"/>
        </w:rPr>
        <w:t>以上，有利于改善瘤胃中可溶性碳水化合物和瘤胃降解蛋白的同步释放速率。</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color w:val="800000"/>
          <w:kern w:val="0"/>
          <w:sz w:val="32"/>
          <w:szCs w:val="32"/>
        </w:rPr>
        <w:t>3.</w:t>
      </w:r>
      <w:r w:rsidRPr="00632DD3">
        <w:rPr>
          <w:rFonts w:ascii="Arial" w:eastAsia="宋体" w:hAnsi="Arial" w:cs="Arial"/>
          <w:color w:val="800000"/>
          <w:kern w:val="0"/>
          <w:sz w:val="32"/>
          <w:szCs w:val="32"/>
        </w:rPr>
        <w:t>优化</w:t>
      </w:r>
      <w:r w:rsidRPr="00632DD3">
        <w:rPr>
          <w:rFonts w:ascii="Arial" w:eastAsia="宋体" w:hAnsi="Arial" w:cs="Arial"/>
          <w:color w:val="800000"/>
          <w:kern w:val="0"/>
          <w:sz w:val="32"/>
          <w:szCs w:val="32"/>
        </w:rPr>
        <w:t>TMR</w:t>
      </w:r>
      <w:r w:rsidRPr="00632DD3">
        <w:rPr>
          <w:rFonts w:ascii="Arial" w:eastAsia="宋体" w:hAnsi="Arial" w:cs="Arial"/>
          <w:color w:val="800000"/>
          <w:kern w:val="0"/>
          <w:sz w:val="32"/>
          <w:szCs w:val="32"/>
        </w:rPr>
        <w:t>加工工艺</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搅拌顺序合理，一般卧式</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搅拌车的原料添加顺序为：精补料、干草、青贮料、糟渣类</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立式</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搅拌车的原料添加顺序为：干草、青贮料、糟渣类、精补料。</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搅拌时间应在最后一种饲料加入后继续搅拌</w:t>
      </w:r>
      <w:r w:rsidRPr="00632DD3">
        <w:rPr>
          <w:rFonts w:ascii="Arial" w:eastAsia="宋体" w:hAnsi="Arial" w:cs="Arial"/>
          <w:color w:val="2B2B2B"/>
          <w:kern w:val="0"/>
          <w:sz w:val="32"/>
          <w:szCs w:val="32"/>
        </w:rPr>
        <w:t>3~8</w:t>
      </w:r>
      <w:r w:rsidRPr="00632DD3">
        <w:rPr>
          <w:rFonts w:ascii="Arial" w:eastAsia="宋体" w:hAnsi="Arial" w:cs="Arial"/>
          <w:color w:val="2B2B2B"/>
          <w:kern w:val="0"/>
          <w:sz w:val="32"/>
          <w:szCs w:val="32"/>
        </w:rPr>
        <w:t>分钟。</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水分适宜，一般要求在</w:t>
      </w:r>
      <w:r w:rsidRPr="00632DD3">
        <w:rPr>
          <w:rFonts w:ascii="Arial" w:eastAsia="宋体" w:hAnsi="Arial" w:cs="Arial"/>
          <w:color w:val="2B2B2B"/>
          <w:kern w:val="0"/>
          <w:sz w:val="32"/>
          <w:szCs w:val="32"/>
        </w:rPr>
        <w:t>40%~50%</w:t>
      </w:r>
      <w:r w:rsidRPr="00632DD3">
        <w:rPr>
          <w:rFonts w:ascii="Arial" w:eastAsia="宋体" w:hAnsi="Arial" w:cs="Arial"/>
          <w:color w:val="2B2B2B"/>
          <w:kern w:val="0"/>
          <w:sz w:val="32"/>
          <w:szCs w:val="32"/>
        </w:rPr>
        <w:t>。</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日粮组分粒度大小适宜，日粮粒度会通过影响奶牛的瘤胃充盈度和食糜与瘤胃</w:t>
      </w:r>
      <w:r w:rsidRPr="00632DD3">
        <w:rPr>
          <w:rFonts w:ascii="Arial" w:eastAsia="宋体" w:hAnsi="Arial" w:cs="Arial"/>
          <w:color w:val="2B2B2B"/>
          <w:kern w:val="0"/>
          <w:sz w:val="32"/>
          <w:szCs w:val="32"/>
        </w:rPr>
        <w:lastRenderedPageBreak/>
        <w:t>微生物的接触面积以及瘤胃中食糜的外流速度，进而影响到营养物质的消化率。可采用宾州筛对</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日粮进行取样分析，其第一层比例为</w:t>
      </w:r>
      <w:r w:rsidRPr="00632DD3">
        <w:rPr>
          <w:rFonts w:ascii="Arial" w:eastAsia="宋体" w:hAnsi="Arial" w:cs="Arial"/>
          <w:color w:val="2B2B2B"/>
          <w:kern w:val="0"/>
          <w:sz w:val="32"/>
          <w:szCs w:val="32"/>
        </w:rPr>
        <w:t>10%~15%</w:t>
      </w:r>
      <w:r w:rsidRPr="00632DD3">
        <w:rPr>
          <w:rFonts w:ascii="Arial" w:eastAsia="宋体" w:hAnsi="Arial" w:cs="Arial"/>
          <w:color w:val="2B2B2B"/>
          <w:kern w:val="0"/>
          <w:sz w:val="32"/>
          <w:szCs w:val="32"/>
        </w:rPr>
        <w:t>，第二层比例为</w:t>
      </w:r>
      <w:r w:rsidRPr="00632DD3">
        <w:rPr>
          <w:rFonts w:ascii="Arial" w:eastAsia="宋体" w:hAnsi="Arial" w:cs="Arial"/>
          <w:color w:val="2B2B2B"/>
          <w:kern w:val="0"/>
          <w:sz w:val="32"/>
          <w:szCs w:val="32"/>
        </w:rPr>
        <w:t>30%~50%</w:t>
      </w:r>
      <w:r w:rsidRPr="00632DD3">
        <w:rPr>
          <w:rFonts w:ascii="Arial" w:eastAsia="宋体" w:hAnsi="Arial" w:cs="Arial"/>
          <w:color w:val="2B2B2B"/>
          <w:kern w:val="0"/>
          <w:sz w:val="32"/>
          <w:szCs w:val="32"/>
        </w:rPr>
        <w:t>，第三层比例为</w:t>
      </w:r>
      <w:r w:rsidRPr="00632DD3">
        <w:rPr>
          <w:rFonts w:ascii="Arial" w:eastAsia="宋体" w:hAnsi="Arial" w:cs="Arial"/>
          <w:color w:val="2B2B2B"/>
          <w:kern w:val="0"/>
          <w:sz w:val="32"/>
          <w:szCs w:val="32"/>
        </w:rPr>
        <w:t>40%~60%</w:t>
      </w:r>
      <w:r w:rsidRPr="00632DD3">
        <w:rPr>
          <w:rFonts w:ascii="Arial" w:eastAsia="宋体" w:hAnsi="Arial" w:cs="Arial"/>
          <w:color w:val="2B2B2B"/>
          <w:kern w:val="0"/>
          <w:sz w:val="32"/>
          <w:szCs w:val="32"/>
        </w:rPr>
        <w:t>。第一、二层比例过高过低都会降低饲料的利用率。</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color w:val="800000"/>
          <w:kern w:val="0"/>
          <w:sz w:val="32"/>
          <w:szCs w:val="32"/>
        </w:rPr>
        <w:t>4.</w:t>
      </w:r>
      <w:r w:rsidRPr="00632DD3">
        <w:rPr>
          <w:rFonts w:ascii="Arial" w:eastAsia="宋体" w:hAnsi="Arial" w:cs="Arial"/>
          <w:color w:val="800000"/>
          <w:kern w:val="0"/>
          <w:sz w:val="32"/>
          <w:szCs w:val="32"/>
        </w:rPr>
        <w:t>加强饲养管理</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改善奶牛饲养环境，夏季防暑降温、冬季防寒保暖，做好通风，保证清洁的饮水，预防疾病发生和传染。增加</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饲喂次数，做到少量多次，保证奶牛全天都能自由采食。确保奶牛采食有足够的空间，提高奶牛采食和活动区域的地面舒适度，增加奶牛休息和反刍时间，奶牛躺下休息的时间应该达到</w:t>
      </w:r>
      <w:r w:rsidRPr="00632DD3">
        <w:rPr>
          <w:rFonts w:ascii="Arial" w:eastAsia="宋体" w:hAnsi="Arial" w:cs="Arial"/>
          <w:color w:val="2B2B2B"/>
          <w:kern w:val="0"/>
          <w:sz w:val="32"/>
          <w:szCs w:val="32"/>
        </w:rPr>
        <w:t>12</w:t>
      </w:r>
      <w:r w:rsidRPr="00632DD3">
        <w:rPr>
          <w:rFonts w:ascii="Arial" w:eastAsia="宋体" w:hAnsi="Arial" w:cs="Arial"/>
          <w:color w:val="2B2B2B"/>
          <w:kern w:val="0"/>
          <w:sz w:val="32"/>
          <w:szCs w:val="32"/>
        </w:rPr>
        <w:t>小时，反刍时间合计应超过</w:t>
      </w:r>
      <w:r w:rsidRPr="00632DD3">
        <w:rPr>
          <w:rFonts w:ascii="Arial" w:eastAsia="宋体" w:hAnsi="Arial" w:cs="Arial"/>
          <w:color w:val="2B2B2B"/>
          <w:kern w:val="0"/>
          <w:sz w:val="32"/>
          <w:szCs w:val="32"/>
        </w:rPr>
        <w:t>8</w:t>
      </w:r>
      <w:r w:rsidRPr="00632DD3">
        <w:rPr>
          <w:rFonts w:ascii="Arial" w:eastAsia="宋体" w:hAnsi="Arial" w:cs="Arial"/>
          <w:color w:val="2B2B2B"/>
          <w:kern w:val="0"/>
          <w:sz w:val="32"/>
          <w:szCs w:val="32"/>
        </w:rPr>
        <w:t>小时。</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color w:val="800000"/>
          <w:kern w:val="0"/>
          <w:sz w:val="32"/>
          <w:szCs w:val="32"/>
        </w:rPr>
        <w:t xml:space="preserve">　</w:t>
      </w:r>
      <w:r w:rsidRPr="00632DD3">
        <w:rPr>
          <w:rFonts w:ascii="Arial" w:eastAsia="宋体" w:hAnsi="Arial" w:cs="Arial"/>
          <w:color w:val="800000"/>
          <w:kern w:val="0"/>
          <w:sz w:val="32"/>
          <w:szCs w:val="32"/>
        </w:rPr>
        <w:t>5.</w:t>
      </w:r>
      <w:r w:rsidRPr="00632DD3">
        <w:rPr>
          <w:rFonts w:ascii="Arial" w:eastAsia="宋体" w:hAnsi="Arial" w:cs="Arial"/>
          <w:color w:val="800000"/>
          <w:kern w:val="0"/>
          <w:sz w:val="32"/>
          <w:szCs w:val="32"/>
        </w:rPr>
        <w:t>考虑瘤胃发酵调控剂</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通过添加瘤胃发酵调控剂，优化瘤胃内环境，提高饲料转化效率。如安琪酵母股份有限公司生产的福邦反刍专用高活性干酵母，经过多次试验验证，其能够通过有效调节瘤胃</w:t>
      </w:r>
      <w:r w:rsidRPr="00632DD3">
        <w:rPr>
          <w:rFonts w:ascii="Arial" w:eastAsia="宋体" w:hAnsi="Arial" w:cs="Arial"/>
          <w:color w:val="2B2B2B"/>
          <w:kern w:val="0"/>
          <w:sz w:val="32"/>
          <w:szCs w:val="32"/>
        </w:rPr>
        <w:t>pH</w:t>
      </w:r>
      <w:r w:rsidRPr="00632DD3">
        <w:rPr>
          <w:rFonts w:ascii="Arial" w:eastAsia="宋体" w:hAnsi="Arial" w:cs="Arial"/>
          <w:color w:val="2B2B2B"/>
          <w:kern w:val="0"/>
          <w:sz w:val="32"/>
          <w:szCs w:val="32"/>
        </w:rPr>
        <w:t>值、刺激瘤胃细菌的生长，使饲料利用率提高接近</w:t>
      </w:r>
      <w:r w:rsidRPr="00632DD3">
        <w:rPr>
          <w:rFonts w:ascii="Arial" w:eastAsia="宋体" w:hAnsi="Arial" w:cs="Arial"/>
          <w:color w:val="2B2B2B"/>
          <w:kern w:val="0"/>
          <w:sz w:val="32"/>
          <w:szCs w:val="32"/>
        </w:rPr>
        <w:t>60%</w:t>
      </w:r>
      <w:r w:rsidRPr="00632DD3">
        <w:rPr>
          <w:rFonts w:ascii="Arial" w:eastAsia="宋体" w:hAnsi="Arial" w:cs="Arial"/>
          <w:color w:val="2B2B2B"/>
          <w:kern w:val="0"/>
          <w:sz w:val="32"/>
          <w:szCs w:val="32"/>
        </w:rPr>
        <w:t>，单产水平平均提高</w:t>
      </w:r>
      <w:r w:rsidRPr="00632DD3">
        <w:rPr>
          <w:rFonts w:ascii="Arial" w:eastAsia="宋体" w:hAnsi="Arial" w:cs="Arial"/>
          <w:color w:val="2B2B2B"/>
          <w:kern w:val="0"/>
          <w:sz w:val="32"/>
          <w:szCs w:val="32"/>
        </w:rPr>
        <w:t>2kg</w:t>
      </w:r>
      <w:r w:rsidRPr="00632DD3">
        <w:rPr>
          <w:rFonts w:ascii="Arial" w:eastAsia="宋体" w:hAnsi="Arial" w:cs="Arial"/>
          <w:color w:val="2B2B2B"/>
          <w:kern w:val="0"/>
          <w:sz w:val="32"/>
          <w:szCs w:val="32"/>
        </w:rPr>
        <w:t>左右。</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t xml:space="preserve">　　</w:t>
      </w:r>
      <w:r w:rsidRPr="00632DD3">
        <w:rPr>
          <w:rFonts w:ascii="Arial" w:eastAsia="宋体" w:hAnsi="Arial" w:cs="Arial"/>
          <w:b/>
          <w:bCs/>
          <w:color w:val="2B2B2B"/>
          <w:kern w:val="0"/>
          <w:sz w:val="32"/>
          <w:szCs w:val="32"/>
        </w:rPr>
        <w:t>三、小结</w:t>
      </w:r>
    </w:p>
    <w:p w:rsidR="00632DD3" w:rsidRPr="00632DD3" w:rsidRDefault="00632DD3" w:rsidP="00632DD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632DD3">
        <w:rPr>
          <w:rFonts w:ascii="Arial" w:eastAsia="宋体" w:hAnsi="Arial" w:cs="Arial"/>
          <w:color w:val="2B2B2B"/>
          <w:kern w:val="0"/>
          <w:sz w:val="32"/>
          <w:szCs w:val="32"/>
        </w:rPr>
        <w:lastRenderedPageBreak/>
        <w:t xml:space="preserve">　　通过对粗饲料原料进行加工处理，优化奶牛日粮组成以及</w:t>
      </w:r>
      <w:r w:rsidRPr="00632DD3">
        <w:rPr>
          <w:rFonts w:ascii="Arial" w:eastAsia="宋体" w:hAnsi="Arial" w:cs="Arial"/>
          <w:color w:val="2B2B2B"/>
          <w:kern w:val="0"/>
          <w:sz w:val="32"/>
          <w:szCs w:val="32"/>
        </w:rPr>
        <w:t>TMR</w:t>
      </w:r>
      <w:r w:rsidRPr="00632DD3">
        <w:rPr>
          <w:rFonts w:ascii="Arial" w:eastAsia="宋体" w:hAnsi="Arial" w:cs="Arial"/>
          <w:color w:val="2B2B2B"/>
          <w:kern w:val="0"/>
          <w:sz w:val="32"/>
          <w:szCs w:val="32"/>
        </w:rPr>
        <w:t>加工工艺，以及加强饲养管理，辅以瘤胃发酵调控剂，综合提高奶牛对粗饲料的利用率，从而改善生产性能。</w:t>
      </w:r>
    </w:p>
    <w:p w:rsidR="00632DD3" w:rsidRPr="00785311" w:rsidRDefault="00632DD3" w:rsidP="00632DD3">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632DD3" w:rsidRPr="00785311" w:rsidRDefault="00632DD3" w:rsidP="00632DD3">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632DD3" w:rsidRPr="00785311" w:rsidRDefault="00632DD3" w:rsidP="00632DD3">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32DD3" w:rsidRPr="00917A63" w:rsidRDefault="002A62A4" w:rsidP="00632DD3">
      <w:pPr>
        <w:pStyle w:val="a5"/>
        <w:ind w:firstLine="480"/>
        <w:rPr>
          <w:b/>
          <w:color w:val="000000"/>
        </w:rPr>
      </w:pPr>
      <w:hyperlink r:id="rId7" w:history="1">
        <w:r w:rsidR="00632DD3" w:rsidRPr="00917A63">
          <w:rPr>
            <w:rStyle w:val="a7"/>
            <w:rFonts w:hint="eastAsia"/>
            <w:b/>
          </w:rPr>
          <w:t>下载：智能二代(Genetic Algorithm)饲料配方软件(猪、鸡饲料配方计算)</w:t>
        </w:r>
      </w:hyperlink>
    </w:p>
    <w:p w:rsidR="00632DD3" w:rsidRDefault="00632DD3" w:rsidP="00632DD3">
      <w:pPr>
        <w:jc w:val="center"/>
        <w:rPr>
          <w:b/>
          <w:color w:val="FF0000"/>
          <w:sz w:val="32"/>
          <w:szCs w:val="32"/>
        </w:rPr>
      </w:pPr>
    </w:p>
    <w:p w:rsidR="00632DD3" w:rsidRPr="004F7A8F" w:rsidRDefault="002A62A4" w:rsidP="00632DD3">
      <w:pPr>
        <w:jc w:val="center"/>
        <w:rPr>
          <w:b/>
          <w:color w:val="FF0000"/>
          <w:sz w:val="32"/>
          <w:szCs w:val="32"/>
        </w:rPr>
      </w:pPr>
      <w:hyperlink r:id="rId8" w:history="1">
        <w:r w:rsidR="00632DD3" w:rsidRPr="004F7A8F">
          <w:rPr>
            <w:rStyle w:val="a7"/>
            <w:rFonts w:hint="eastAsia"/>
            <w:b/>
            <w:color w:val="FF0000"/>
            <w:sz w:val="32"/>
            <w:szCs w:val="32"/>
          </w:rPr>
          <w:t>下载</w:t>
        </w:r>
        <w:r w:rsidR="00632DD3" w:rsidRPr="004F7A8F">
          <w:rPr>
            <w:rStyle w:val="a7"/>
            <w:rFonts w:hint="eastAsia"/>
            <w:b/>
            <w:color w:val="FF0000"/>
            <w:sz w:val="32"/>
            <w:szCs w:val="32"/>
          </w:rPr>
          <w:t>1</w:t>
        </w:r>
        <w:r w:rsidR="00632DD3" w:rsidRPr="004F7A8F">
          <w:rPr>
            <w:rStyle w:val="a7"/>
            <w:rFonts w:hint="eastAsia"/>
            <w:b/>
            <w:color w:val="FF0000"/>
            <w:sz w:val="32"/>
            <w:szCs w:val="32"/>
          </w:rPr>
          <w:t>：</w:t>
        </w:r>
        <w:r w:rsidR="00632DD3" w:rsidRPr="004F7A8F">
          <w:rPr>
            <w:rStyle w:val="a7"/>
            <w:rFonts w:hint="eastAsia"/>
            <w:b/>
            <w:color w:val="FF0000"/>
            <w:sz w:val="32"/>
            <w:szCs w:val="32"/>
          </w:rPr>
          <w:t xml:space="preserve">Feed mix </w:t>
        </w:r>
        <w:r w:rsidR="00632DD3" w:rsidRPr="004F7A8F">
          <w:rPr>
            <w:rStyle w:val="a7"/>
            <w:rFonts w:hint="eastAsia"/>
            <w:b/>
            <w:color w:val="FF0000"/>
            <w:sz w:val="32"/>
            <w:szCs w:val="32"/>
          </w:rPr>
          <w:t>反刍营养百分百</w:t>
        </w:r>
        <w:r w:rsidR="00632DD3" w:rsidRPr="004F7A8F">
          <w:rPr>
            <w:rStyle w:val="a7"/>
            <w:rFonts w:hint="eastAsia"/>
            <w:b/>
            <w:color w:val="FF0000"/>
            <w:sz w:val="32"/>
            <w:szCs w:val="32"/>
          </w:rPr>
          <w:t>-</w:t>
        </w:r>
        <w:r w:rsidR="00632DD3" w:rsidRPr="004F7A8F">
          <w:rPr>
            <w:rStyle w:val="a7"/>
            <w:rFonts w:hint="eastAsia"/>
            <w:b/>
            <w:color w:val="FF0000"/>
            <w:sz w:val="32"/>
            <w:szCs w:val="32"/>
          </w:rPr>
          <w:t>饲料配方软件</w:t>
        </w:r>
        <w:r w:rsidR="00632DD3" w:rsidRPr="004F7A8F">
          <w:rPr>
            <w:rStyle w:val="a7"/>
            <w:rFonts w:hint="eastAsia"/>
            <w:b/>
            <w:color w:val="FF0000"/>
            <w:sz w:val="32"/>
            <w:szCs w:val="32"/>
          </w:rPr>
          <w:t>(</w:t>
        </w:r>
        <w:r w:rsidR="00632DD3" w:rsidRPr="004F7A8F">
          <w:rPr>
            <w:rStyle w:val="a7"/>
            <w:rFonts w:hint="eastAsia"/>
            <w:b/>
            <w:color w:val="FF0000"/>
            <w:sz w:val="32"/>
            <w:szCs w:val="32"/>
          </w:rPr>
          <w:t>第四版</w:t>
        </w:r>
        <w:r w:rsidR="00632DD3" w:rsidRPr="004F7A8F">
          <w:rPr>
            <w:rStyle w:val="a7"/>
            <w:rFonts w:hint="eastAsia"/>
            <w:b/>
            <w:color w:val="FF0000"/>
            <w:sz w:val="32"/>
            <w:szCs w:val="32"/>
          </w:rPr>
          <w:t>)</w:t>
        </w:r>
      </w:hyperlink>
    </w:p>
    <w:p w:rsidR="00632DD3" w:rsidRPr="004F7A8F" w:rsidRDefault="00632DD3" w:rsidP="00632DD3">
      <w:pPr>
        <w:jc w:val="center"/>
        <w:rPr>
          <w:b/>
          <w:color w:val="FF0000"/>
          <w:sz w:val="32"/>
          <w:szCs w:val="32"/>
        </w:rPr>
      </w:pPr>
      <w:r>
        <w:rPr>
          <w:rFonts w:hint="eastAsia"/>
          <w:b/>
          <w:color w:val="FF0000"/>
          <w:sz w:val="32"/>
          <w:szCs w:val="32"/>
        </w:rPr>
        <w:t>QQ:1400072515</w:t>
      </w:r>
    </w:p>
    <w:p w:rsidR="00632DD3" w:rsidRPr="004F7A8F" w:rsidRDefault="002A62A4" w:rsidP="00632DD3">
      <w:pPr>
        <w:jc w:val="center"/>
        <w:rPr>
          <w:b/>
          <w:color w:val="FF0000"/>
          <w:sz w:val="32"/>
          <w:szCs w:val="32"/>
        </w:rPr>
      </w:pPr>
      <w:hyperlink r:id="rId9" w:history="1">
        <w:r w:rsidR="00632DD3" w:rsidRPr="004F7A8F">
          <w:rPr>
            <w:rStyle w:val="a7"/>
            <w:rFonts w:hint="eastAsia"/>
            <w:b/>
            <w:color w:val="FF0000"/>
            <w:sz w:val="32"/>
            <w:szCs w:val="32"/>
          </w:rPr>
          <w:t>下载</w:t>
        </w:r>
        <w:r w:rsidR="00632DD3" w:rsidRPr="004F7A8F">
          <w:rPr>
            <w:rStyle w:val="a7"/>
            <w:rFonts w:hint="eastAsia"/>
            <w:b/>
            <w:color w:val="FF0000"/>
            <w:sz w:val="32"/>
            <w:szCs w:val="32"/>
          </w:rPr>
          <w:t>2</w:t>
        </w:r>
        <w:r w:rsidR="00632DD3" w:rsidRPr="004F7A8F">
          <w:rPr>
            <w:rStyle w:val="a7"/>
            <w:rFonts w:hint="eastAsia"/>
            <w:b/>
            <w:color w:val="FF0000"/>
            <w:sz w:val="32"/>
            <w:szCs w:val="32"/>
          </w:rPr>
          <w:t>：</w:t>
        </w:r>
        <w:r w:rsidR="00632DD3" w:rsidRPr="004F7A8F">
          <w:rPr>
            <w:rStyle w:val="a7"/>
            <w:rFonts w:hint="eastAsia"/>
            <w:b/>
            <w:color w:val="FF0000"/>
            <w:sz w:val="32"/>
            <w:szCs w:val="32"/>
          </w:rPr>
          <w:t xml:space="preserve">Feed mix </w:t>
        </w:r>
        <w:r w:rsidR="00632DD3" w:rsidRPr="004F7A8F">
          <w:rPr>
            <w:rStyle w:val="a7"/>
            <w:rFonts w:hint="eastAsia"/>
            <w:b/>
            <w:color w:val="FF0000"/>
            <w:sz w:val="32"/>
            <w:szCs w:val="32"/>
          </w:rPr>
          <w:t>反刍营养百分百</w:t>
        </w:r>
        <w:r w:rsidR="00632DD3" w:rsidRPr="004F7A8F">
          <w:rPr>
            <w:rStyle w:val="a7"/>
            <w:rFonts w:hint="eastAsia"/>
            <w:b/>
            <w:color w:val="FF0000"/>
            <w:sz w:val="32"/>
            <w:szCs w:val="32"/>
          </w:rPr>
          <w:t>-</w:t>
        </w:r>
        <w:r w:rsidR="00632DD3" w:rsidRPr="004F7A8F">
          <w:rPr>
            <w:rStyle w:val="a7"/>
            <w:rFonts w:hint="eastAsia"/>
            <w:b/>
            <w:color w:val="FF0000"/>
            <w:sz w:val="32"/>
            <w:szCs w:val="32"/>
          </w:rPr>
          <w:t>饲料配方软件</w:t>
        </w:r>
        <w:r w:rsidR="00632DD3" w:rsidRPr="004F7A8F">
          <w:rPr>
            <w:rStyle w:val="a7"/>
            <w:rFonts w:hint="eastAsia"/>
            <w:b/>
            <w:color w:val="FF0000"/>
            <w:sz w:val="32"/>
            <w:szCs w:val="32"/>
          </w:rPr>
          <w:t>(</w:t>
        </w:r>
        <w:r w:rsidR="00632DD3" w:rsidRPr="004F7A8F">
          <w:rPr>
            <w:rStyle w:val="a7"/>
            <w:rFonts w:hint="eastAsia"/>
            <w:b/>
            <w:color w:val="FF0000"/>
            <w:sz w:val="32"/>
            <w:szCs w:val="32"/>
          </w:rPr>
          <w:t>第四版</w:t>
        </w:r>
        <w:r w:rsidR="00632DD3" w:rsidRPr="004F7A8F">
          <w:rPr>
            <w:rStyle w:val="a7"/>
            <w:rFonts w:hint="eastAsia"/>
            <w:b/>
            <w:color w:val="FF0000"/>
            <w:sz w:val="32"/>
            <w:szCs w:val="32"/>
          </w:rPr>
          <w:t>)</w:t>
        </w:r>
      </w:hyperlink>
    </w:p>
    <w:p w:rsidR="004B3FBC" w:rsidRDefault="004B3FBC" w:rsidP="004B3FBC">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2A62A4" w:rsidRPr="004B3FBC" w:rsidRDefault="002A62A4"/>
    <w:sectPr w:rsidR="002A62A4" w:rsidRPr="004B3FBC" w:rsidSect="002A62A4">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8C8" w:rsidRDefault="005258C8" w:rsidP="00632DD3">
      <w:r>
        <w:separator/>
      </w:r>
    </w:p>
  </w:endnote>
  <w:endnote w:type="continuationSeparator" w:id="1">
    <w:p w:rsidR="005258C8" w:rsidRDefault="005258C8" w:rsidP="00632D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8C8" w:rsidRDefault="005258C8" w:rsidP="00632DD3">
      <w:r>
        <w:separator/>
      </w:r>
    </w:p>
  </w:footnote>
  <w:footnote w:type="continuationSeparator" w:id="1">
    <w:p w:rsidR="005258C8" w:rsidRDefault="005258C8" w:rsidP="00632D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DD3" w:rsidRDefault="00632DD3">
    <w:pPr>
      <w:pStyle w:val="a3"/>
    </w:pPr>
    <w:r w:rsidRPr="00632DD3">
      <w:rPr>
        <w:rFonts w:hint="eastAsia"/>
      </w:rPr>
      <w:t xml:space="preserve">Feed mix </w:t>
    </w:r>
    <w:r w:rsidRPr="00632DD3">
      <w:rPr>
        <w:rFonts w:hint="eastAsia"/>
      </w:rPr>
      <w:t>反刍营养百分百</w:t>
    </w:r>
    <w:r w:rsidRPr="00632DD3">
      <w:rPr>
        <w:rFonts w:hint="eastAsia"/>
      </w:rPr>
      <w:t>-</w:t>
    </w:r>
    <w:r w:rsidRPr="00632DD3">
      <w:rPr>
        <w:rFonts w:hint="eastAsia"/>
      </w:rPr>
      <w:t>饲料配方软件</w:t>
    </w:r>
    <w:r w:rsidRPr="00632DD3">
      <w:rPr>
        <w:rFonts w:hint="eastAsia"/>
      </w:rPr>
      <w:t>(</w:t>
    </w:r>
    <w:r w:rsidRPr="00632DD3">
      <w:rPr>
        <w:rFonts w:hint="eastAsia"/>
      </w:rPr>
      <w:t>奶牛、肉牛、肉羊饲料日粮</w:t>
    </w:r>
    <w:r w:rsidRPr="00632DD3">
      <w:rPr>
        <w:rFonts w:hint="eastAsia"/>
      </w:rPr>
      <w:t>TMR</w:t>
    </w:r>
    <w:r w:rsidRPr="00632DD3">
      <w:rPr>
        <w:rFonts w:hint="eastAsia"/>
      </w:rPr>
      <w:t>计算</w:t>
    </w:r>
    <w:r w:rsidRPr="00632DD3">
      <w:rPr>
        <w:rFonts w:hint="eastAsia"/>
      </w:rPr>
      <w:t>)QQ</w:t>
    </w:r>
    <w:r w:rsidRPr="00632DD3">
      <w:rPr>
        <w:rFonts w:hint="eastAsia"/>
      </w:rPr>
      <w:t>：</w:t>
    </w:r>
    <w:r w:rsidRPr="00632DD3">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2DD3"/>
    <w:rsid w:val="002A62A4"/>
    <w:rsid w:val="004B3FBC"/>
    <w:rsid w:val="005258C8"/>
    <w:rsid w:val="00632D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D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2D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32DD3"/>
    <w:rPr>
      <w:sz w:val="18"/>
      <w:szCs w:val="18"/>
    </w:rPr>
  </w:style>
  <w:style w:type="paragraph" w:styleId="a4">
    <w:name w:val="footer"/>
    <w:basedOn w:val="a"/>
    <w:link w:val="Char0"/>
    <w:uiPriority w:val="99"/>
    <w:semiHidden/>
    <w:unhideWhenUsed/>
    <w:rsid w:val="00632DD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32DD3"/>
    <w:rPr>
      <w:sz w:val="18"/>
      <w:szCs w:val="18"/>
    </w:rPr>
  </w:style>
  <w:style w:type="paragraph" w:styleId="a5">
    <w:name w:val="Normal (Web)"/>
    <w:basedOn w:val="a"/>
    <w:uiPriority w:val="99"/>
    <w:rsid w:val="00632DD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32DD3"/>
    <w:rPr>
      <w:b/>
      <w:bCs/>
    </w:rPr>
  </w:style>
  <w:style w:type="character" w:styleId="a7">
    <w:name w:val="Hyperlink"/>
    <w:basedOn w:val="a0"/>
    <w:rsid w:val="00632DD3"/>
    <w:rPr>
      <w:color w:val="0000FF"/>
      <w:u w:val="single"/>
    </w:rPr>
  </w:style>
</w:styles>
</file>

<file path=word/webSettings.xml><?xml version="1.0" encoding="utf-8"?>
<w:webSettings xmlns:r="http://schemas.openxmlformats.org/officeDocument/2006/relationships" xmlns:w="http://schemas.openxmlformats.org/wordprocessingml/2006/main">
  <w:divs>
    <w:div w:id="5481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cp:revision>
  <dcterms:created xsi:type="dcterms:W3CDTF">2015-01-04T13:08:00Z</dcterms:created>
  <dcterms:modified xsi:type="dcterms:W3CDTF">2015-01-06T01:33:00Z</dcterms:modified>
</cp:coreProperties>
</file>