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711" w:rsidRPr="0003728E" w:rsidRDefault="00E96711" w:rsidP="00E96711">
      <w:pPr>
        <w:pStyle w:val="2"/>
        <w:jc w:val="center"/>
        <w:rPr>
          <w:kern w:val="36"/>
          <w:sz w:val="52"/>
          <w:szCs w:val="52"/>
        </w:rPr>
      </w:pPr>
      <w:r w:rsidRPr="0003728E">
        <w:rPr>
          <w:kern w:val="36"/>
          <w:sz w:val="52"/>
          <w:szCs w:val="52"/>
        </w:rPr>
        <w:t>初产母牛产后</w:t>
      </w:r>
      <w:r w:rsidRPr="0003728E">
        <w:rPr>
          <w:kern w:val="36"/>
          <w:sz w:val="52"/>
          <w:szCs w:val="52"/>
        </w:rPr>
        <w:t>40</w:t>
      </w:r>
      <w:r w:rsidRPr="0003728E">
        <w:rPr>
          <w:kern w:val="36"/>
          <w:sz w:val="52"/>
          <w:szCs w:val="52"/>
        </w:rPr>
        <w:t>天常见问题</w:t>
      </w:r>
    </w:p>
    <w:p w:rsidR="00E96711" w:rsidRPr="0003728E" w:rsidRDefault="00E96711" w:rsidP="00E96711">
      <w:pPr>
        <w:widowControl/>
        <w:shd w:val="clear" w:color="auto" w:fill="F7F8FB"/>
        <w:spacing w:before="100" w:beforeAutospacing="1" w:after="100" w:afterAutospacing="1"/>
        <w:jc w:val="left"/>
        <w:rPr>
          <w:rFonts w:ascii="Arial" w:hAnsi="Arial" w:cs="Arial"/>
          <w:color w:val="2B2B2B"/>
          <w:kern w:val="0"/>
          <w:sz w:val="30"/>
          <w:szCs w:val="30"/>
        </w:rPr>
      </w:pPr>
      <w:r w:rsidRPr="00733279">
        <w:rPr>
          <w:rFonts w:ascii="Arial" w:hAnsi="Arial" w:cs="Arial"/>
          <w:color w:val="2B2B2B"/>
          <w:kern w:val="0"/>
          <w:szCs w:val="21"/>
        </w:rPr>
        <w:t>       </w:t>
      </w:r>
      <w:r w:rsidRPr="00733279">
        <w:rPr>
          <w:rFonts w:ascii="Arial" w:hAnsi="Arial" w:cs="Arial"/>
          <w:b/>
          <w:bCs/>
          <w:color w:val="FFFFFF"/>
          <w:kern w:val="0"/>
        </w:rPr>
        <w:t xml:space="preserve"> </w:t>
      </w:r>
      <w:r w:rsidRPr="00733279">
        <w:rPr>
          <w:rFonts w:ascii="Arial" w:hAnsi="Arial" w:cs="Arial"/>
          <w:b/>
          <w:bCs/>
          <w:color w:val="FFFFFF"/>
          <w:kern w:val="0"/>
        </w:rPr>
        <w:t>酮症</w:t>
      </w:r>
      <w:r w:rsidRPr="00733279">
        <w:rPr>
          <w:rFonts w:ascii="Arial" w:hAnsi="Arial" w:cs="Arial"/>
          <w:b/>
          <w:bCs/>
          <w:color w:val="FFFFFF"/>
          <w:kern w:val="0"/>
          <w:szCs w:val="21"/>
          <w:shd w:val="clear" w:color="auto" w:fill="800000"/>
        </w:rPr>
        <w:br/>
      </w:r>
      <w:r w:rsidRPr="00733279">
        <w:rPr>
          <w:rFonts w:ascii="Arial" w:hAnsi="Arial" w:cs="Arial"/>
          <w:color w:val="2B2B2B"/>
          <w:kern w:val="0"/>
          <w:szCs w:val="21"/>
        </w:rPr>
        <w:t>    </w:t>
      </w:r>
      <w:r w:rsidRPr="0003728E">
        <w:rPr>
          <w:rFonts w:ascii="Arial" w:hAnsi="Arial" w:cs="Arial"/>
          <w:color w:val="2B2B2B"/>
          <w:kern w:val="0"/>
          <w:sz w:val="30"/>
          <w:szCs w:val="30"/>
        </w:rPr>
        <w:t>     </w:t>
      </w:r>
      <w:r w:rsidRPr="0003728E">
        <w:rPr>
          <w:rFonts w:ascii="Arial" w:hAnsi="Arial" w:cs="Arial"/>
          <w:color w:val="2B2B2B"/>
          <w:kern w:val="0"/>
          <w:sz w:val="30"/>
          <w:szCs w:val="30"/>
        </w:rPr>
        <w:t>酮症，也叫酮血症，常被专家看作是某种代谢性疾病的征兆，比如奶牛肥胖综合症或真胃变位，而不是一种独立的疾病。患有酮病的奶牛常常会拒食或采食状况不佳，并且奶牛呼出的气体中带有甜味。用一种称为</w:t>
      </w:r>
      <w:r w:rsidRPr="0003728E">
        <w:rPr>
          <w:rFonts w:ascii="Arial" w:hAnsi="Arial" w:cs="Arial"/>
          <w:color w:val="2B2B2B"/>
          <w:kern w:val="0"/>
          <w:sz w:val="30"/>
          <w:szCs w:val="30"/>
        </w:rPr>
        <w:t>“</w:t>
      </w:r>
      <w:r w:rsidRPr="0003728E">
        <w:rPr>
          <w:rFonts w:ascii="Arial" w:hAnsi="Arial" w:cs="Arial"/>
          <w:color w:val="2B2B2B"/>
          <w:kern w:val="0"/>
          <w:sz w:val="30"/>
          <w:szCs w:val="30"/>
        </w:rPr>
        <w:t>孕酮试纸</w:t>
      </w:r>
      <w:r w:rsidRPr="0003728E">
        <w:rPr>
          <w:rFonts w:ascii="Arial" w:hAnsi="Arial" w:cs="Arial"/>
          <w:color w:val="2B2B2B"/>
          <w:kern w:val="0"/>
          <w:sz w:val="30"/>
          <w:szCs w:val="30"/>
        </w:rPr>
        <w:t>”</w:t>
      </w:r>
      <w:r w:rsidRPr="0003728E">
        <w:rPr>
          <w:rFonts w:ascii="Arial" w:hAnsi="Arial" w:cs="Arial"/>
          <w:color w:val="2B2B2B"/>
          <w:kern w:val="0"/>
          <w:sz w:val="30"/>
          <w:szCs w:val="30"/>
        </w:rPr>
        <w:t>的测定仪进行尿检，患病牛尿液呈阳性。</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孕酮试纸接触尿液有两种方式：浸入杯中的尿液或把试纸放在正在撒尿的尿流中。阳性结果会有颜色变化，几秒钟后试纸从浅褐色变成紫色。另外还有几中测试可以通过检测乳中的酮体含量来诊断酮病，不幸的是，奶中的酮体并不是很容易就能检测到的。</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神经性酮病被认为是紧急事件，这些牛表现出过分的兴奋，并且会采食脏物或者啃栅栏和畜栏。它们也会狂暴地冲撞建筑物或人。导致神经性酮病发生的酮代谢物来自于挥发性脂肪酸和乳酸，而不是来自于乙酸或丁酸，结果是</w:t>
      </w:r>
      <w:r w:rsidRPr="0003728E">
        <w:rPr>
          <w:rFonts w:ascii="Arial" w:hAnsi="Arial" w:cs="Arial"/>
          <w:color w:val="2B2B2B"/>
          <w:kern w:val="0"/>
          <w:sz w:val="30"/>
          <w:szCs w:val="30"/>
        </w:rPr>
        <w:t>β- hydroxybutyrate</w:t>
      </w:r>
      <w:r w:rsidRPr="0003728E">
        <w:rPr>
          <w:rFonts w:ascii="Arial" w:hAnsi="Arial" w:cs="Arial"/>
          <w:color w:val="2B2B2B"/>
          <w:kern w:val="0"/>
          <w:sz w:val="30"/>
          <w:szCs w:val="30"/>
        </w:rPr>
        <w:t>型酮病（</w:t>
      </w:r>
      <w:r w:rsidRPr="0003728E">
        <w:rPr>
          <w:rFonts w:ascii="Arial" w:hAnsi="Arial" w:cs="Arial"/>
          <w:color w:val="2B2B2B"/>
          <w:kern w:val="0"/>
          <w:sz w:val="30"/>
          <w:szCs w:val="30"/>
        </w:rPr>
        <w:t>BHB</w:t>
      </w:r>
      <w:r w:rsidRPr="0003728E">
        <w:rPr>
          <w:rFonts w:ascii="Arial" w:hAnsi="Arial" w:cs="Arial"/>
          <w:color w:val="2B2B2B"/>
          <w:kern w:val="0"/>
          <w:sz w:val="30"/>
          <w:szCs w:val="30"/>
        </w:rPr>
        <w:t>酮症），这种类型的酮体被患酮病的牛代谢为甲醇，甲醇会严重毒害神经系统。我们也许会说奶牛处于</w:t>
      </w:r>
      <w:r w:rsidRPr="0003728E">
        <w:rPr>
          <w:rFonts w:ascii="Arial" w:hAnsi="Arial" w:cs="Arial"/>
          <w:color w:val="2B2B2B"/>
          <w:kern w:val="0"/>
          <w:sz w:val="30"/>
          <w:szCs w:val="30"/>
        </w:rPr>
        <w:t>“</w:t>
      </w:r>
      <w:r w:rsidRPr="0003728E">
        <w:rPr>
          <w:rFonts w:ascii="Arial" w:hAnsi="Arial" w:cs="Arial"/>
          <w:color w:val="2B2B2B"/>
          <w:kern w:val="0"/>
          <w:sz w:val="30"/>
          <w:szCs w:val="30"/>
        </w:rPr>
        <w:t>受酮病影响状态</w:t>
      </w:r>
      <w:r w:rsidRPr="0003728E">
        <w:rPr>
          <w:rFonts w:ascii="Arial" w:hAnsi="Arial" w:cs="Arial"/>
          <w:color w:val="2B2B2B"/>
          <w:kern w:val="0"/>
          <w:sz w:val="30"/>
          <w:szCs w:val="30"/>
        </w:rPr>
        <w:t>”</w:t>
      </w:r>
      <w:r w:rsidRPr="0003728E">
        <w:rPr>
          <w:rFonts w:ascii="Arial" w:hAnsi="Arial" w:cs="Arial"/>
          <w:color w:val="2B2B2B"/>
          <w:kern w:val="0"/>
          <w:sz w:val="30"/>
          <w:szCs w:val="30"/>
        </w:rPr>
        <w:t>，其实这是一种失控状态。</w:t>
      </w:r>
      <w:r w:rsidRPr="0003728E">
        <w:rPr>
          <w:rFonts w:ascii="Arial" w:hAnsi="Arial" w:cs="Arial"/>
          <w:color w:val="2B2B2B"/>
          <w:kern w:val="0"/>
          <w:sz w:val="30"/>
          <w:szCs w:val="30"/>
        </w:rPr>
        <w:br/>
        <w:t xml:space="preserve">        </w:t>
      </w:r>
      <w:r w:rsidRPr="0003728E">
        <w:rPr>
          <w:rFonts w:ascii="Arial" w:hAnsi="Arial" w:cs="Arial"/>
          <w:b/>
          <w:bCs/>
          <w:color w:val="2B2B2B"/>
          <w:kern w:val="0"/>
          <w:sz w:val="30"/>
          <w:szCs w:val="30"/>
        </w:rPr>
        <w:t>病因</w:t>
      </w:r>
      <w:r w:rsidRPr="0003728E">
        <w:rPr>
          <w:rFonts w:ascii="Arial" w:hAnsi="Arial" w:cs="Arial"/>
          <w:b/>
          <w:bCs/>
          <w:color w:val="2B2B2B"/>
          <w:kern w:val="0"/>
          <w:sz w:val="30"/>
          <w:szCs w:val="30"/>
        </w:rPr>
        <w:br/>
      </w: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当奶牛从采食饲料中获得的能量远低于用于产奶所需要的</w:t>
      </w:r>
      <w:r w:rsidRPr="0003728E">
        <w:rPr>
          <w:rFonts w:ascii="Arial" w:hAnsi="Arial" w:cs="Arial"/>
          <w:color w:val="2B2B2B"/>
          <w:kern w:val="0"/>
          <w:sz w:val="30"/>
          <w:szCs w:val="30"/>
        </w:rPr>
        <w:lastRenderedPageBreak/>
        <w:t>能量是，酮病便会发生。由于奶牛食欲不佳，不能采食足量的饲料而必须通过动员自身脂肪才能保持自身能量平衡。如果奶牛在干奶期不能获得足够能量水平的饲粮，奶牛同样可以患酮病。如果奶牛产奶量比较大，任何能引起食欲降低的因素均可能引起酮病发生，包括真胃变位和胎衣滞留。乳酸含量较高的青贮饲料也会使奶牛易于发生酮病。营养因素也能引起奶牛酮病，这些因素包括日粮中镁、磷、钴的含量较低。酮病的诊断是基于奶牛是否表现酮病典型症状的观察、营养物质水平的研究、弥补检测不充分的部分，然后做出一个有效治疗的方案。</w:t>
      </w:r>
      <w:r w:rsidRPr="0003728E">
        <w:rPr>
          <w:rFonts w:ascii="Arial" w:hAnsi="Arial" w:cs="Arial"/>
          <w:color w:val="2B2B2B"/>
          <w:kern w:val="0"/>
          <w:sz w:val="30"/>
          <w:szCs w:val="30"/>
        </w:rPr>
        <w:br/>
        <w:t xml:space="preserve">        </w:t>
      </w:r>
      <w:r w:rsidRPr="0003728E">
        <w:rPr>
          <w:rFonts w:ascii="Arial" w:hAnsi="Arial" w:cs="Arial"/>
          <w:b/>
          <w:bCs/>
          <w:color w:val="2B2B2B"/>
          <w:kern w:val="0"/>
          <w:sz w:val="30"/>
          <w:szCs w:val="30"/>
        </w:rPr>
        <w:t>诊断</w:t>
      </w:r>
      <w:r w:rsidRPr="0003728E">
        <w:rPr>
          <w:rFonts w:ascii="Arial" w:hAnsi="Arial" w:cs="Arial"/>
          <w:b/>
          <w:bCs/>
          <w:color w:val="2B2B2B"/>
          <w:kern w:val="0"/>
          <w:sz w:val="30"/>
          <w:szCs w:val="30"/>
        </w:rPr>
        <w:br/>
      </w: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用孕酮试纸可以确诊酮病，具体做法是将试纸浸入疑似患病牛的尿中或奶中进行测试。</w:t>
      </w:r>
      <w:r w:rsidRPr="0003728E">
        <w:rPr>
          <w:rFonts w:ascii="Arial" w:hAnsi="Arial" w:cs="Arial"/>
          <w:color w:val="2B2B2B"/>
          <w:kern w:val="0"/>
          <w:sz w:val="30"/>
          <w:szCs w:val="30"/>
        </w:rPr>
        <w:t>BHB</w:t>
      </w:r>
      <w:r w:rsidRPr="0003728E">
        <w:rPr>
          <w:rFonts w:ascii="Arial" w:hAnsi="Arial" w:cs="Arial"/>
          <w:color w:val="2B2B2B"/>
          <w:kern w:val="0"/>
          <w:sz w:val="30"/>
          <w:szCs w:val="30"/>
        </w:rPr>
        <w:t>酮症是例外的情况，这种酮病很少引起拜耳验尿酮试纸的阳性颜色反应，奶检情况类似。也就是说，拜耳验尿酮试纸显示的是阴性结果，有时试纸会显示阳性结果，因为奶牛同时患有乙酸性的酮症。当测试结果是阴性时，可以通过奶牛的行为特征和奶牛呼出气体的酮的气味来诊断。</w:t>
      </w:r>
      <w:r w:rsidRPr="0003728E">
        <w:rPr>
          <w:rFonts w:ascii="Arial" w:hAnsi="Arial" w:cs="Arial"/>
          <w:color w:val="2B2B2B"/>
          <w:kern w:val="0"/>
          <w:sz w:val="30"/>
          <w:szCs w:val="30"/>
        </w:rPr>
        <w:br/>
        <w:t>      </w:t>
      </w:r>
      <w:r w:rsidRPr="0003728E">
        <w:rPr>
          <w:rFonts w:ascii="Arial" w:hAnsi="Arial" w:cs="Arial"/>
          <w:b/>
          <w:bCs/>
          <w:color w:val="2B2B2B"/>
          <w:kern w:val="0"/>
          <w:sz w:val="30"/>
          <w:szCs w:val="30"/>
        </w:rPr>
        <w:t xml:space="preserve">  </w:t>
      </w:r>
      <w:r w:rsidRPr="0003728E">
        <w:rPr>
          <w:rFonts w:ascii="Arial" w:hAnsi="Arial" w:cs="Arial"/>
          <w:b/>
          <w:bCs/>
          <w:color w:val="2B2B2B"/>
          <w:kern w:val="0"/>
          <w:sz w:val="30"/>
          <w:szCs w:val="30"/>
        </w:rPr>
        <w:t>防治</w:t>
      </w:r>
      <w:r w:rsidRPr="0003728E">
        <w:rPr>
          <w:rFonts w:ascii="Arial" w:hAnsi="Arial" w:cs="Arial"/>
          <w:b/>
          <w:bCs/>
          <w:color w:val="2B2B2B"/>
          <w:kern w:val="0"/>
          <w:sz w:val="30"/>
          <w:szCs w:val="30"/>
        </w:rPr>
        <w:br/>
      </w: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酮病有多种可行的治疗方法，其中最主要的治疗方案是给奶牛补充能量，以静脉输糖或者口服乙二醇的形式均可。一般用胰岛素、皮质类固醇、烟酸、氨基酸、维生素</w:t>
      </w:r>
      <w:r w:rsidRPr="0003728E">
        <w:rPr>
          <w:rFonts w:ascii="Arial" w:hAnsi="Arial" w:cs="Arial"/>
          <w:color w:val="2B2B2B"/>
          <w:kern w:val="0"/>
          <w:sz w:val="30"/>
          <w:szCs w:val="30"/>
        </w:rPr>
        <w:t>B12</w:t>
      </w:r>
      <w:r w:rsidRPr="0003728E">
        <w:rPr>
          <w:rFonts w:ascii="Arial" w:hAnsi="Arial" w:cs="Arial"/>
          <w:color w:val="2B2B2B"/>
          <w:kern w:val="0"/>
          <w:sz w:val="30"/>
          <w:szCs w:val="30"/>
        </w:rPr>
        <w:t>等辅助治疗酮症。有时静脉注射重碳酸盐也是必要的。可以通过保持奶牛最佳体况来降低酮病发生率，保持最佳体况可采用与体况评分相结</w:t>
      </w:r>
      <w:r w:rsidRPr="0003728E">
        <w:rPr>
          <w:rFonts w:ascii="Arial" w:hAnsi="Arial" w:cs="Arial"/>
          <w:color w:val="2B2B2B"/>
          <w:kern w:val="0"/>
          <w:sz w:val="30"/>
          <w:szCs w:val="30"/>
        </w:rPr>
        <w:lastRenderedPageBreak/>
        <w:t>合的完全配合饲料的饲喂程序来完成。对各种营养素必须进行正确的配比，防止能量不足导致初产奶牛发生酮病，奶牛在营养变化时常常需要提供更多的淀粉。在干奶后期和泌乳早期，对于体况过肥的奶牛饲喂烟酸、胶囊态的维生素</w:t>
      </w:r>
      <w:r w:rsidRPr="0003728E">
        <w:rPr>
          <w:rFonts w:ascii="Arial" w:hAnsi="Arial" w:cs="Arial"/>
          <w:color w:val="2B2B2B"/>
          <w:kern w:val="0"/>
          <w:sz w:val="30"/>
          <w:szCs w:val="30"/>
        </w:rPr>
        <w:t>B</w:t>
      </w:r>
      <w:r w:rsidRPr="0003728E">
        <w:rPr>
          <w:rFonts w:ascii="Arial" w:hAnsi="Arial" w:cs="Arial"/>
          <w:color w:val="2B2B2B"/>
          <w:kern w:val="0"/>
          <w:sz w:val="30"/>
          <w:szCs w:val="30"/>
        </w:rPr>
        <w:t>复合体或者离子载体（如莫能菌酸）能有效防止酮病的发生。离子载体的饲喂应该在被管理机构认可之后方能实施。</w:t>
      </w:r>
      <w:r w:rsidRPr="0003728E">
        <w:rPr>
          <w:rFonts w:ascii="Arial" w:hAnsi="Arial" w:cs="Arial"/>
          <w:color w:val="2B2B2B"/>
          <w:kern w:val="0"/>
          <w:sz w:val="30"/>
          <w:szCs w:val="30"/>
        </w:rPr>
        <w:br/>
        <w:t>       </w:t>
      </w:r>
      <w:r w:rsidRPr="0003728E">
        <w:rPr>
          <w:rFonts w:ascii="Arial" w:hAnsi="Arial" w:cs="Arial"/>
          <w:b/>
          <w:bCs/>
          <w:color w:val="2B2B2B"/>
          <w:kern w:val="0"/>
          <w:sz w:val="30"/>
          <w:szCs w:val="30"/>
        </w:rPr>
        <w:t xml:space="preserve"> </w:t>
      </w:r>
      <w:r w:rsidRPr="0003728E">
        <w:rPr>
          <w:rFonts w:ascii="Arial" w:hAnsi="Arial" w:cs="Arial"/>
          <w:b/>
          <w:bCs/>
          <w:color w:val="FFFFFF"/>
          <w:kern w:val="0"/>
          <w:sz w:val="30"/>
          <w:szCs w:val="30"/>
        </w:rPr>
        <w:t>真胃变位</w:t>
      </w:r>
      <w:r w:rsidRPr="0003728E">
        <w:rPr>
          <w:rFonts w:ascii="Arial" w:hAnsi="Arial" w:cs="Arial"/>
          <w:b/>
          <w:bCs/>
          <w:color w:val="FFFFFF"/>
          <w:kern w:val="0"/>
          <w:sz w:val="30"/>
          <w:szCs w:val="30"/>
          <w:shd w:val="clear" w:color="auto" w:fill="800000"/>
        </w:rPr>
        <w:br/>
      </w: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真胃变位通常发生在奶牛第四胃室</w:t>
      </w:r>
      <w:r w:rsidRPr="0003728E">
        <w:rPr>
          <w:rFonts w:ascii="Arial" w:hAnsi="Arial" w:cs="Arial"/>
          <w:color w:val="2B2B2B"/>
          <w:kern w:val="0"/>
          <w:sz w:val="30"/>
          <w:szCs w:val="30"/>
        </w:rPr>
        <w:t>——</w:t>
      </w:r>
      <w:r w:rsidRPr="0003728E">
        <w:rPr>
          <w:rFonts w:ascii="Arial" w:hAnsi="Arial" w:cs="Arial"/>
          <w:color w:val="2B2B2B"/>
          <w:kern w:val="0"/>
          <w:sz w:val="30"/>
          <w:szCs w:val="30"/>
        </w:rPr>
        <w:t>皱胃</w:t>
      </w:r>
      <w:r w:rsidRPr="0003728E">
        <w:rPr>
          <w:rFonts w:ascii="Arial" w:hAnsi="Arial" w:cs="Arial"/>
          <w:color w:val="2B2B2B"/>
          <w:kern w:val="0"/>
          <w:sz w:val="30"/>
          <w:szCs w:val="30"/>
        </w:rPr>
        <w:t>——</w:t>
      </w:r>
      <w:r w:rsidRPr="0003728E">
        <w:rPr>
          <w:rFonts w:ascii="Arial" w:hAnsi="Arial" w:cs="Arial"/>
          <w:color w:val="2B2B2B"/>
          <w:kern w:val="0"/>
          <w:sz w:val="30"/>
          <w:szCs w:val="30"/>
        </w:rPr>
        <w:t>滑脱正常位置后滞留于非正常位置，通常是左侧变位（见图</w:t>
      </w:r>
      <w:r w:rsidRPr="0003728E">
        <w:rPr>
          <w:rFonts w:ascii="Arial" w:hAnsi="Arial" w:cs="Arial"/>
          <w:color w:val="2B2B2B"/>
          <w:kern w:val="0"/>
          <w:sz w:val="30"/>
          <w:szCs w:val="30"/>
        </w:rPr>
        <w:t>1</w:t>
      </w:r>
      <w:r w:rsidRPr="0003728E">
        <w:rPr>
          <w:rFonts w:ascii="Arial" w:hAnsi="Arial" w:cs="Arial"/>
          <w:color w:val="2B2B2B"/>
          <w:kern w:val="0"/>
          <w:sz w:val="30"/>
          <w:szCs w:val="30"/>
        </w:rPr>
        <w:t>）。奶牛拒食，也可能发展成酮病，病牛会渐渐脱水，粪便很干，和灰浆差不多。</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导致真胃变位的因素很多，比如低纤维日粮，尤其是在干奶期，也许会导致真胃变位的发生。真胃变位还常常与某些疾病产生的应激有关，这些疾病包括胎衣滞留或产褥热。如果干奶后期日粮的酸碱平衡呈强酸性，就容易发生真胃变位。初产奶牛容易患真胃变位，如果对它们照料不周的话，如饲喂高水平的谷物饲料而没有搭配饲喂足够的干草。我也注意到处于牛群社会地位底层的胆小母牛也易于患真胃变位，它们的发病原因是其他牛抢食了本属于它们的饲料，它们采食量不足，造成瘤胃中没有足够的内容物来保持真胃在正常位置，因此真胃变位在所难免。另外，低硒日粮也会间接造成奶牛胎衣不下。</w:t>
      </w:r>
    </w:p>
    <w:p w:rsidR="00E96711" w:rsidRPr="0003728E" w:rsidRDefault="00E96711" w:rsidP="00E96711">
      <w:pPr>
        <w:widowControl/>
        <w:shd w:val="clear" w:color="auto" w:fill="F7F8FB"/>
        <w:spacing w:before="100" w:beforeAutospacing="1" w:after="100" w:afterAutospacing="1"/>
        <w:jc w:val="center"/>
        <w:rPr>
          <w:rFonts w:ascii="Arial" w:hAnsi="Arial" w:cs="Arial"/>
          <w:color w:val="2B2B2B"/>
          <w:kern w:val="0"/>
          <w:sz w:val="30"/>
          <w:szCs w:val="30"/>
        </w:rPr>
      </w:pPr>
      <w:r w:rsidRPr="0003728E">
        <w:rPr>
          <w:rFonts w:ascii="Arial" w:hAnsi="Arial" w:cs="Arial"/>
          <w:noProof/>
          <w:color w:val="2B2B2B"/>
          <w:kern w:val="0"/>
          <w:sz w:val="30"/>
          <w:szCs w:val="30"/>
        </w:rPr>
        <w:lastRenderedPageBreak/>
        <w:drawing>
          <wp:inline distT="0" distB="0" distL="0" distR="0">
            <wp:extent cx="2838450" cy="3038475"/>
            <wp:effectExtent l="19050" t="0" r="0" b="0"/>
            <wp:docPr id="1" name="图片 1" descr="20110314164944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314164944515"/>
                    <pic:cNvPicPr>
                      <a:picLocks noChangeAspect="1" noChangeArrowheads="1"/>
                    </pic:cNvPicPr>
                  </pic:nvPicPr>
                  <pic:blipFill>
                    <a:blip r:embed="rId6"/>
                    <a:srcRect/>
                    <a:stretch>
                      <a:fillRect/>
                    </a:stretch>
                  </pic:blipFill>
                  <pic:spPr bwMode="auto">
                    <a:xfrm>
                      <a:off x="0" y="0"/>
                      <a:ext cx="2838450" cy="3038475"/>
                    </a:xfrm>
                    <a:prstGeom prst="rect">
                      <a:avLst/>
                    </a:prstGeom>
                    <a:noFill/>
                    <a:ln w="9525">
                      <a:noFill/>
                      <a:miter lim="800000"/>
                      <a:headEnd/>
                      <a:tailEnd/>
                    </a:ln>
                  </pic:spPr>
                </pic:pic>
              </a:graphicData>
            </a:graphic>
          </wp:inline>
        </w:drawing>
      </w:r>
    </w:p>
    <w:p w:rsidR="00E96711" w:rsidRPr="0003728E" w:rsidRDefault="00E96711" w:rsidP="00E96711">
      <w:pPr>
        <w:widowControl/>
        <w:shd w:val="clear" w:color="auto" w:fill="F7F8FB"/>
        <w:spacing w:before="100" w:beforeAutospacing="1" w:after="100" w:afterAutospacing="1"/>
        <w:jc w:val="left"/>
        <w:rPr>
          <w:rFonts w:ascii="Arial" w:hAnsi="Arial" w:cs="Arial"/>
          <w:color w:val="2B2B2B"/>
          <w:kern w:val="0"/>
          <w:sz w:val="30"/>
          <w:szCs w:val="30"/>
        </w:rPr>
      </w:pP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图</w:t>
      </w:r>
      <w:r w:rsidRPr="0003728E">
        <w:rPr>
          <w:rFonts w:ascii="Arial" w:hAnsi="Arial" w:cs="Arial"/>
          <w:color w:val="2B2B2B"/>
          <w:kern w:val="0"/>
          <w:sz w:val="30"/>
          <w:szCs w:val="30"/>
        </w:rPr>
        <w:t xml:space="preserve">1 </w:t>
      </w:r>
      <w:r w:rsidRPr="0003728E">
        <w:rPr>
          <w:rFonts w:ascii="Arial" w:hAnsi="Arial" w:cs="Arial"/>
          <w:color w:val="2B2B2B"/>
          <w:kern w:val="0"/>
          <w:sz w:val="30"/>
          <w:szCs w:val="30"/>
        </w:rPr>
        <w:t>真胃，奶牛的第四胃，容易滑脱到正常位置的左边或者右边。</w:t>
      </w:r>
    </w:p>
    <w:p w:rsidR="00E96711" w:rsidRPr="0003728E" w:rsidRDefault="00E96711" w:rsidP="00E96711">
      <w:pPr>
        <w:widowControl/>
        <w:shd w:val="clear" w:color="auto" w:fill="F7F8FB"/>
        <w:spacing w:before="100" w:beforeAutospacing="1" w:after="100" w:afterAutospacing="1"/>
        <w:jc w:val="left"/>
        <w:rPr>
          <w:rFonts w:ascii="Arial" w:hAnsi="Arial" w:cs="Arial"/>
          <w:color w:val="2B2B2B"/>
          <w:kern w:val="0"/>
          <w:sz w:val="30"/>
          <w:szCs w:val="30"/>
        </w:rPr>
      </w:pP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真胃的左方变位可以通过用听诊器听手指弹牛左侧是否有回音来确诊（见图</w:t>
      </w:r>
      <w:r w:rsidRPr="0003728E">
        <w:rPr>
          <w:rFonts w:ascii="Arial" w:hAnsi="Arial" w:cs="Arial"/>
          <w:color w:val="2B2B2B"/>
          <w:kern w:val="0"/>
          <w:sz w:val="30"/>
          <w:szCs w:val="30"/>
        </w:rPr>
        <w:t>2</w:t>
      </w:r>
      <w:r w:rsidRPr="0003728E">
        <w:rPr>
          <w:rFonts w:ascii="Arial" w:hAnsi="Arial" w:cs="Arial"/>
          <w:color w:val="2B2B2B"/>
          <w:kern w:val="0"/>
          <w:sz w:val="30"/>
          <w:szCs w:val="30"/>
        </w:rPr>
        <w:t>）。真胃变位的特征性</w:t>
      </w:r>
      <w:r w:rsidRPr="0003728E">
        <w:rPr>
          <w:rFonts w:ascii="Arial" w:hAnsi="Arial" w:cs="Arial"/>
          <w:color w:val="2B2B2B"/>
          <w:kern w:val="0"/>
          <w:sz w:val="30"/>
          <w:szCs w:val="30"/>
        </w:rPr>
        <w:t>“</w:t>
      </w:r>
      <w:r w:rsidRPr="0003728E">
        <w:rPr>
          <w:rFonts w:ascii="Arial" w:hAnsi="Arial" w:cs="Arial"/>
          <w:color w:val="2B2B2B"/>
          <w:kern w:val="0"/>
          <w:sz w:val="30"/>
          <w:szCs w:val="30"/>
        </w:rPr>
        <w:t>乓</w:t>
      </w:r>
      <w:r w:rsidRPr="0003728E">
        <w:rPr>
          <w:rFonts w:ascii="Arial" w:hAnsi="Arial" w:cs="Arial"/>
          <w:color w:val="2B2B2B"/>
          <w:kern w:val="0"/>
          <w:sz w:val="30"/>
          <w:szCs w:val="30"/>
        </w:rPr>
        <w:t>”</w:t>
      </w:r>
      <w:r w:rsidRPr="0003728E">
        <w:rPr>
          <w:rFonts w:ascii="Arial" w:hAnsi="Arial" w:cs="Arial"/>
          <w:color w:val="2B2B2B"/>
          <w:kern w:val="0"/>
          <w:sz w:val="30"/>
          <w:szCs w:val="30"/>
        </w:rPr>
        <w:t>声就像弹金属管的声音，有时这种声音很大，以至于不用听诊器就能听到，这种诊断技术称为听诊和触诊。</w:t>
      </w:r>
    </w:p>
    <w:p w:rsidR="00E96711" w:rsidRPr="0003728E" w:rsidRDefault="00E96711" w:rsidP="00E96711">
      <w:pPr>
        <w:widowControl/>
        <w:shd w:val="clear" w:color="auto" w:fill="F7F8FB"/>
        <w:spacing w:before="100" w:beforeAutospacing="1" w:after="100" w:afterAutospacing="1"/>
        <w:jc w:val="center"/>
        <w:rPr>
          <w:rFonts w:ascii="Arial" w:hAnsi="Arial" w:cs="Arial"/>
          <w:color w:val="2B2B2B"/>
          <w:kern w:val="0"/>
          <w:sz w:val="30"/>
          <w:szCs w:val="30"/>
        </w:rPr>
      </w:pPr>
      <w:r w:rsidRPr="0003728E">
        <w:rPr>
          <w:rFonts w:ascii="Arial" w:hAnsi="Arial" w:cs="Arial"/>
          <w:noProof/>
          <w:color w:val="2B2B2B"/>
          <w:kern w:val="0"/>
          <w:sz w:val="30"/>
          <w:szCs w:val="30"/>
        </w:rPr>
        <w:lastRenderedPageBreak/>
        <w:drawing>
          <wp:inline distT="0" distB="0" distL="0" distR="0">
            <wp:extent cx="4067175" cy="2809875"/>
            <wp:effectExtent l="19050" t="0" r="9525" b="0"/>
            <wp:docPr id="2" name="图片 2" descr="2011031416505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314165051945"/>
                    <pic:cNvPicPr>
                      <a:picLocks noChangeAspect="1" noChangeArrowheads="1"/>
                    </pic:cNvPicPr>
                  </pic:nvPicPr>
                  <pic:blipFill>
                    <a:blip r:embed="rId7"/>
                    <a:srcRect/>
                    <a:stretch>
                      <a:fillRect/>
                    </a:stretch>
                  </pic:blipFill>
                  <pic:spPr bwMode="auto">
                    <a:xfrm>
                      <a:off x="0" y="0"/>
                      <a:ext cx="4067175" cy="2809875"/>
                    </a:xfrm>
                    <a:prstGeom prst="rect">
                      <a:avLst/>
                    </a:prstGeom>
                    <a:noFill/>
                    <a:ln w="9525">
                      <a:noFill/>
                      <a:miter lim="800000"/>
                      <a:headEnd/>
                      <a:tailEnd/>
                    </a:ln>
                  </pic:spPr>
                </pic:pic>
              </a:graphicData>
            </a:graphic>
          </wp:inline>
        </w:drawing>
      </w:r>
    </w:p>
    <w:p w:rsidR="00E96711" w:rsidRPr="0003728E" w:rsidRDefault="00E96711" w:rsidP="00E96711">
      <w:pPr>
        <w:widowControl/>
        <w:shd w:val="clear" w:color="auto" w:fill="F7F8FB"/>
        <w:spacing w:before="100" w:beforeAutospacing="1" w:after="100" w:afterAutospacing="1"/>
        <w:jc w:val="left"/>
        <w:rPr>
          <w:rFonts w:ascii="Arial" w:hAnsi="Arial" w:cs="Arial"/>
          <w:color w:val="2B2B2B"/>
          <w:kern w:val="0"/>
          <w:sz w:val="30"/>
          <w:szCs w:val="30"/>
        </w:rPr>
      </w:pPr>
      <w:r w:rsidRPr="0003728E">
        <w:rPr>
          <w:rFonts w:ascii="Arial" w:hAnsi="Arial" w:cs="Arial"/>
          <w:color w:val="2B2B2B"/>
          <w:kern w:val="0"/>
          <w:sz w:val="30"/>
          <w:szCs w:val="30"/>
        </w:rPr>
        <w:t xml:space="preserve">        </w:t>
      </w:r>
      <w:r w:rsidRPr="0003728E">
        <w:rPr>
          <w:rFonts w:ascii="Arial" w:hAnsi="Arial" w:cs="Arial"/>
          <w:color w:val="2B2B2B"/>
          <w:kern w:val="0"/>
          <w:sz w:val="30"/>
          <w:szCs w:val="30"/>
        </w:rPr>
        <w:t>图</w:t>
      </w:r>
      <w:r w:rsidRPr="0003728E">
        <w:rPr>
          <w:rFonts w:ascii="Arial" w:hAnsi="Arial" w:cs="Arial"/>
          <w:color w:val="2B2B2B"/>
          <w:kern w:val="0"/>
          <w:sz w:val="30"/>
          <w:szCs w:val="30"/>
        </w:rPr>
        <w:t xml:space="preserve">2 </w:t>
      </w:r>
      <w:r w:rsidRPr="0003728E">
        <w:rPr>
          <w:rFonts w:ascii="Arial" w:hAnsi="Arial" w:cs="Arial"/>
          <w:color w:val="2B2B2B"/>
          <w:kern w:val="0"/>
          <w:sz w:val="30"/>
          <w:szCs w:val="30"/>
        </w:rPr>
        <w:t>圆圈线内表示能用听诊器听到钢管音的区域，这是真胃变位的特征。</w:t>
      </w:r>
      <w:r w:rsidRPr="0003728E">
        <w:rPr>
          <w:rFonts w:ascii="Arial" w:hAnsi="Arial" w:cs="Arial"/>
          <w:color w:val="2B2B2B"/>
          <w:kern w:val="0"/>
          <w:sz w:val="30"/>
          <w:szCs w:val="30"/>
        </w:rPr>
        <w:br/>
        <w:t> </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真胃变位可以通过以下几个步骤进行治疗，将真胃放回它的正常位置，腹部的右下侧，一般都是用手术方法治疗真胃变位。根据兽医求学的经历不同，他</w:t>
      </w:r>
      <w:r w:rsidRPr="0003728E">
        <w:rPr>
          <w:rFonts w:ascii="Arial" w:hAnsi="Arial" w:cs="Arial"/>
          <w:color w:val="2B2B2B"/>
          <w:kern w:val="0"/>
          <w:sz w:val="30"/>
          <w:szCs w:val="30"/>
        </w:rPr>
        <w:t>/</w:t>
      </w:r>
      <w:r w:rsidRPr="0003728E">
        <w:rPr>
          <w:rFonts w:ascii="Arial" w:hAnsi="Arial" w:cs="Arial"/>
          <w:color w:val="2B2B2B"/>
          <w:kern w:val="0"/>
          <w:sz w:val="30"/>
          <w:szCs w:val="30"/>
        </w:rPr>
        <w:t>她可能会选择在左边或者右边开口，也可能将牛弄个四肢朝天，通过腹腔的压力纠正变位的真胃。</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真胃变位奶牛通过手术纠正后，病症很快缓解，并且奶产量也很快回升到接近正常水平。手术治疗还有更多的优点，给兽医一次探测和诊断腹腔内是否还有其他并发症的机会。任何腹部手术都有一个缺点，那就是伤口感染的危险。如果在环境卫生条件较差、苍蝇乱飞的牛棚做手术或者兽医的操作不够熟练，术后感染是常见的。有时尽管手术器具是洁净的，手术方法得当，术后感染仍旧是个问题。</w:t>
      </w:r>
      <w:r w:rsidRPr="0003728E">
        <w:rPr>
          <w:rFonts w:ascii="Arial" w:hAnsi="Arial" w:cs="Arial"/>
          <w:color w:val="2B2B2B"/>
          <w:kern w:val="0"/>
          <w:sz w:val="30"/>
          <w:szCs w:val="30"/>
        </w:rPr>
        <w:br/>
      </w:r>
      <w:r w:rsidRPr="0003728E">
        <w:rPr>
          <w:rFonts w:ascii="Arial" w:hAnsi="Arial" w:cs="Arial"/>
          <w:color w:val="2B2B2B"/>
          <w:kern w:val="0"/>
          <w:sz w:val="30"/>
          <w:szCs w:val="30"/>
        </w:rPr>
        <w:lastRenderedPageBreak/>
        <w:t xml:space="preserve">        </w:t>
      </w:r>
      <w:r w:rsidRPr="0003728E">
        <w:rPr>
          <w:rFonts w:ascii="Arial" w:hAnsi="Arial" w:cs="Arial"/>
          <w:color w:val="2B2B2B"/>
          <w:kern w:val="0"/>
          <w:sz w:val="30"/>
          <w:szCs w:val="30"/>
        </w:rPr>
        <w:t>一种花费较低的纠正真胃变位方法是</w:t>
      </w:r>
      <w:r w:rsidRPr="0003728E">
        <w:rPr>
          <w:rFonts w:ascii="Arial" w:hAnsi="Arial" w:cs="Arial"/>
          <w:color w:val="2B2B2B"/>
          <w:kern w:val="0"/>
          <w:sz w:val="30"/>
          <w:szCs w:val="30"/>
        </w:rPr>
        <w:t>“</w:t>
      </w:r>
      <w:r w:rsidRPr="0003728E">
        <w:rPr>
          <w:rFonts w:ascii="Arial" w:hAnsi="Arial" w:cs="Arial"/>
          <w:color w:val="2B2B2B"/>
          <w:kern w:val="0"/>
          <w:sz w:val="30"/>
          <w:szCs w:val="30"/>
        </w:rPr>
        <w:t>盲目缝合</w:t>
      </w:r>
      <w:r w:rsidRPr="0003728E">
        <w:rPr>
          <w:rFonts w:ascii="Arial" w:hAnsi="Arial" w:cs="Arial"/>
          <w:color w:val="2B2B2B"/>
          <w:kern w:val="0"/>
          <w:sz w:val="30"/>
          <w:szCs w:val="30"/>
        </w:rPr>
        <w:t>”</w:t>
      </w:r>
      <w:r w:rsidRPr="0003728E">
        <w:rPr>
          <w:rFonts w:ascii="Arial" w:hAnsi="Arial" w:cs="Arial"/>
          <w:color w:val="2B2B2B"/>
          <w:kern w:val="0"/>
          <w:sz w:val="30"/>
          <w:szCs w:val="30"/>
        </w:rPr>
        <w:t>或拴牢技术。这种方法是将奶牛用绳子捆住放倒，四脚朝天来回摆动。兽医通过听诊确定变位的真胃是否回到腹腔右侧较低的正常位置，或者是否需要接着摆动直到真胃回到正常位置为止。当真胃回到正常位置后，用一根大号穿有粗缝合线的手术缝合针，经体壁插入真胃后返回体表缝合。盲目缝合技术就是变化进针的位置将贴近体壁的真胃用塑料套管和尼龙线缝合，盲目缝合技术的花费仅仅是复杂手术花费的</w:t>
      </w:r>
      <w:r w:rsidRPr="0003728E">
        <w:rPr>
          <w:rFonts w:ascii="Arial" w:hAnsi="Arial" w:cs="Arial"/>
          <w:color w:val="2B2B2B"/>
          <w:kern w:val="0"/>
          <w:sz w:val="30"/>
          <w:szCs w:val="30"/>
        </w:rPr>
        <w:t>1/3-1/2</w:t>
      </w:r>
      <w:r w:rsidRPr="0003728E">
        <w:rPr>
          <w:rFonts w:ascii="Arial" w:hAnsi="Arial" w:cs="Arial"/>
          <w:color w:val="2B2B2B"/>
          <w:kern w:val="0"/>
          <w:sz w:val="30"/>
          <w:szCs w:val="30"/>
        </w:rPr>
        <w:t>。盲目缝合技术正如名称所示的那样，盲目缝合技术有盲目铆钉真胃组织的不利因素，并且这种技术有割裂静脉血管造成大出血的潜在危险，有时也会刺破肝脏或者肠道。不管如何权衡利弊，经常用这种方法纠正真胃变位的兽医很少引起并发症，如果是没有相关经验的兽医进行这项操作，那么就要冒很大的风险。</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一些奶牛从业者倡导使用四脚朝天摆动牛的办法使真胃回到正常位置，如果奶牛很快就送往屠宰场的话，这样的方法是可行的；但是如果仅仅是试图避免手术费用而又想长期保留这类牛的话，摆动使真胃回归原位的方法不是解决的办法。奶牛通常是恢复食欲，但是几天以后还会出现真胃变位。患病奶牛可以被经常性地翻滚摆动，直到它的真胃恢复正常。但是在真胃变位期间奶牛产奶水平可能废绝，在这次泌乳期会从高产奶牛变成一头产奶量平平的普通奶牛。</w:t>
      </w:r>
      <w:r w:rsidRPr="0003728E">
        <w:rPr>
          <w:rFonts w:ascii="Arial" w:hAnsi="Arial" w:cs="Arial"/>
          <w:color w:val="2B2B2B"/>
          <w:kern w:val="0"/>
          <w:sz w:val="30"/>
          <w:szCs w:val="30"/>
        </w:rPr>
        <w:br/>
        <w:t xml:space="preserve">        </w:t>
      </w:r>
      <w:r w:rsidRPr="0003728E">
        <w:rPr>
          <w:rFonts w:ascii="Arial" w:hAnsi="Arial" w:cs="Arial"/>
          <w:color w:val="2B2B2B"/>
          <w:kern w:val="0"/>
          <w:sz w:val="30"/>
          <w:szCs w:val="30"/>
        </w:rPr>
        <w:t>另外一种选择是从真胃变位牛中挑出质量较差的送往屠宰</w:t>
      </w:r>
      <w:r w:rsidRPr="0003728E">
        <w:rPr>
          <w:rFonts w:ascii="Arial" w:hAnsi="Arial" w:cs="Arial"/>
          <w:color w:val="2B2B2B"/>
          <w:kern w:val="0"/>
          <w:sz w:val="30"/>
          <w:szCs w:val="30"/>
        </w:rPr>
        <w:lastRenderedPageBreak/>
        <w:t>场，如果不这样处理，奶牛要么变成低产奶牛，要么死于真胃变位造成的营养失调。</w:t>
      </w:r>
    </w:p>
    <w:p w:rsidR="002602B4" w:rsidRDefault="002602B4" w:rsidP="002602B4">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sidRPr="00C050D9">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2602B4" w:rsidRDefault="002602B4" w:rsidP="002602B4">
      <w:pPr>
        <w:pStyle w:val="a7"/>
        <w:ind w:firstLine="480"/>
        <w:rPr>
          <w:rStyle w:val="a8"/>
          <w:b w:val="0"/>
        </w:rPr>
      </w:pPr>
      <w:r>
        <w:rPr>
          <w:rStyle w:val="a8"/>
          <w:rFonts w:ascii="黑体" w:eastAsia="黑体" w:hAnsi="黑体" w:hint="eastAsia"/>
          <w:b w:val="0"/>
          <w:sz w:val="21"/>
          <w:szCs w:val="21"/>
        </w:rPr>
        <w:t>软件反刍版本(反刍营养百分百)：以干物质为基础，采用过胃（能氮平衡）、过肠、MP（可代谢蛋白）中氨基酸含量对饲料日粮进行TMR计算。</w:t>
      </w:r>
    </w:p>
    <w:p w:rsidR="002602B4" w:rsidRDefault="002602B4" w:rsidP="002602B4">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602B4" w:rsidRPr="00C050D9" w:rsidRDefault="008626D3" w:rsidP="002602B4">
      <w:pPr>
        <w:pStyle w:val="a7"/>
        <w:ind w:firstLine="480"/>
        <w:jc w:val="center"/>
        <w:rPr>
          <w:rFonts w:ascii="黑体" w:eastAsia="黑体" w:hAnsi="黑体"/>
          <w:b/>
          <w:color w:val="FF0000"/>
          <w:sz w:val="21"/>
          <w:szCs w:val="21"/>
          <w:u w:val="single"/>
        </w:rPr>
      </w:pPr>
      <w:hyperlink r:id="rId9" w:history="1">
        <w:r w:rsidR="002602B4" w:rsidRPr="00C050D9">
          <w:rPr>
            <w:rStyle w:val="a5"/>
            <w:rFonts w:ascii="黑体" w:eastAsia="黑体" w:hAnsi="黑体" w:hint="eastAsia"/>
            <w:b/>
            <w:color w:val="FF0000"/>
            <w:sz w:val="21"/>
            <w:szCs w:val="21"/>
            <w:u w:val="single"/>
          </w:rPr>
          <w:t>下载：智能二代(Genetic Algorithm)饲料配方软件(猪、鸡饲料配方计算)</w:t>
        </w:r>
      </w:hyperlink>
    </w:p>
    <w:p w:rsidR="002602B4" w:rsidRDefault="002602B4" w:rsidP="002602B4">
      <w:pPr>
        <w:jc w:val="center"/>
        <w:rPr>
          <w:rFonts w:ascii="黑体" w:eastAsia="黑体" w:hAnsi="黑体"/>
          <w:b/>
          <w:color w:val="FF0000"/>
          <w:szCs w:val="21"/>
        </w:rPr>
      </w:pPr>
    </w:p>
    <w:p w:rsidR="002602B4" w:rsidRPr="00C050D9" w:rsidRDefault="008626D3" w:rsidP="002602B4">
      <w:pPr>
        <w:jc w:val="center"/>
        <w:rPr>
          <w:rFonts w:ascii="黑体" w:eastAsia="黑体" w:hAnsi="黑体"/>
          <w:b/>
          <w:color w:val="FF0000"/>
          <w:szCs w:val="21"/>
          <w:u w:val="single"/>
        </w:rPr>
      </w:pPr>
      <w:hyperlink r:id="rId10" w:history="1">
        <w:r w:rsidR="002602B4" w:rsidRPr="00C050D9">
          <w:rPr>
            <w:rStyle w:val="a5"/>
            <w:rFonts w:ascii="黑体" w:eastAsia="黑体" w:hAnsi="黑体" w:hint="eastAsia"/>
            <w:b/>
            <w:color w:val="FF0000"/>
            <w:szCs w:val="21"/>
            <w:u w:val="single"/>
          </w:rPr>
          <w:t>下载1：Feed mix 反刍营养百分百-饲料配方软件(第四版)</w:t>
        </w:r>
      </w:hyperlink>
    </w:p>
    <w:p w:rsidR="002602B4" w:rsidRDefault="002602B4" w:rsidP="002602B4">
      <w:pPr>
        <w:jc w:val="center"/>
        <w:rPr>
          <w:rFonts w:ascii="黑体" w:eastAsia="黑体" w:hAnsi="黑体"/>
          <w:b/>
          <w:color w:val="0070C0"/>
          <w:szCs w:val="21"/>
        </w:rPr>
      </w:pPr>
      <w:r>
        <w:rPr>
          <w:rFonts w:ascii="黑体" w:eastAsia="黑体" w:hAnsi="黑体" w:hint="eastAsia"/>
          <w:b/>
          <w:color w:val="0070C0"/>
          <w:szCs w:val="21"/>
        </w:rPr>
        <w:t>QQ:1400072515</w:t>
      </w:r>
    </w:p>
    <w:p w:rsidR="002602B4" w:rsidRPr="00C050D9" w:rsidRDefault="008626D3" w:rsidP="002602B4">
      <w:pPr>
        <w:jc w:val="center"/>
        <w:rPr>
          <w:rFonts w:ascii="黑体" w:eastAsia="黑体" w:hAnsi="黑体"/>
          <w:b/>
          <w:color w:val="FF0000"/>
          <w:szCs w:val="21"/>
          <w:u w:val="single"/>
        </w:rPr>
      </w:pPr>
      <w:hyperlink r:id="rId11" w:history="1">
        <w:r w:rsidR="002602B4" w:rsidRPr="00C050D9">
          <w:rPr>
            <w:rStyle w:val="a5"/>
            <w:rFonts w:ascii="黑体" w:eastAsia="黑体" w:hAnsi="黑体" w:hint="eastAsia"/>
            <w:b/>
            <w:color w:val="FF0000"/>
            <w:szCs w:val="21"/>
            <w:u w:val="single"/>
          </w:rPr>
          <w:t>下载2：Feed mix 反刍营养百分百-饲料配方软件(第四版)</w:t>
        </w:r>
      </w:hyperlink>
    </w:p>
    <w:p w:rsidR="00550F1E" w:rsidRDefault="00550F1E" w:rsidP="00550F1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550F1E" w:rsidRDefault="00550F1E" w:rsidP="00550F1E">
      <w:pPr>
        <w:jc w:val="left"/>
        <w:rPr>
          <w:rFonts w:hint="eastAsia"/>
        </w:rPr>
      </w:pPr>
    </w:p>
    <w:p w:rsidR="002602B4" w:rsidRPr="00550F1E" w:rsidRDefault="002602B4" w:rsidP="002602B4">
      <w:pPr>
        <w:jc w:val="center"/>
        <w:rPr>
          <w:sz w:val="28"/>
          <w:szCs w:val="20"/>
        </w:rPr>
      </w:pPr>
    </w:p>
    <w:p w:rsidR="009E0646" w:rsidRPr="002602B4" w:rsidRDefault="009E0646" w:rsidP="002602B4">
      <w:pPr>
        <w:jc w:val="left"/>
      </w:pPr>
    </w:p>
    <w:sectPr w:rsidR="009E0646" w:rsidRPr="002602B4" w:rsidSect="00B1505D">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0E7" w:rsidRDefault="00FA00E7" w:rsidP="00E96711">
      <w:r>
        <w:separator/>
      </w:r>
    </w:p>
  </w:endnote>
  <w:endnote w:type="continuationSeparator" w:id="1">
    <w:p w:rsidR="00FA00E7" w:rsidRDefault="00FA00E7" w:rsidP="00E967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0E7" w:rsidRDefault="00FA00E7" w:rsidP="00E96711">
      <w:r>
        <w:separator/>
      </w:r>
    </w:p>
  </w:footnote>
  <w:footnote w:type="continuationSeparator" w:id="1">
    <w:p w:rsidR="00FA00E7" w:rsidRDefault="00FA00E7" w:rsidP="00E96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8E" w:rsidRDefault="0003728E">
    <w:pPr>
      <w:pStyle w:val="a3"/>
    </w:pPr>
    <w:r w:rsidRPr="0003728E">
      <w:rPr>
        <w:rFonts w:hint="eastAsia"/>
      </w:rPr>
      <w:t xml:space="preserve">Feed mix </w:t>
    </w:r>
    <w:r w:rsidRPr="0003728E">
      <w:rPr>
        <w:rFonts w:hint="eastAsia"/>
      </w:rPr>
      <w:t>反刍营养百分百饲料软件</w:t>
    </w:r>
    <w:r w:rsidRPr="0003728E">
      <w:rPr>
        <w:rFonts w:hint="eastAsia"/>
      </w:rPr>
      <w:t>(</w:t>
    </w:r>
    <w:r w:rsidRPr="0003728E">
      <w:rPr>
        <w:rFonts w:hint="eastAsia"/>
      </w:rPr>
      <w:t>奶牛、肉牛、肉羊等饲料计算</w:t>
    </w:r>
    <w:r w:rsidRPr="0003728E">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6711"/>
    <w:rsid w:val="0003728E"/>
    <w:rsid w:val="00221D3A"/>
    <w:rsid w:val="002602B4"/>
    <w:rsid w:val="00543A46"/>
    <w:rsid w:val="00550F1E"/>
    <w:rsid w:val="008626D3"/>
    <w:rsid w:val="009E0646"/>
    <w:rsid w:val="00AB4C53"/>
    <w:rsid w:val="00B1505D"/>
    <w:rsid w:val="00C050D9"/>
    <w:rsid w:val="00E96711"/>
    <w:rsid w:val="00FA0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711"/>
    <w:pPr>
      <w:widowControl w:val="0"/>
      <w:jc w:val="both"/>
    </w:pPr>
    <w:rPr>
      <w:rFonts w:ascii="Times New Roman" w:eastAsia="宋体" w:hAnsi="Times New Roman" w:cs="Times New Roman"/>
      <w:szCs w:val="24"/>
    </w:rPr>
  </w:style>
  <w:style w:type="paragraph" w:styleId="2">
    <w:name w:val="heading 2"/>
    <w:basedOn w:val="a"/>
    <w:next w:val="a"/>
    <w:link w:val="2Char"/>
    <w:qFormat/>
    <w:rsid w:val="00E9671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67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96711"/>
    <w:rPr>
      <w:sz w:val="18"/>
      <w:szCs w:val="18"/>
    </w:rPr>
  </w:style>
  <w:style w:type="paragraph" w:styleId="a4">
    <w:name w:val="footer"/>
    <w:basedOn w:val="a"/>
    <w:link w:val="Char0"/>
    <w:uiPriority w:val="99"/>
    <w:semiHidden/>
    <w:unhideWhenUsed/>
    <w:rsid w:val="00E967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96711"/>
    <w:rPr>
      <w:sz w:val="18"/>
      <w:szCs w:val="18"/>
    </w:rPr>
  </w:style>
  <w:style w:type="character" w:customStyle="1" w:styleId="2Char">
    <w:name w:val="标题 2 Char"/>
    <w:basedOn w:val="a0"/>
    <w:link w:val="2"/>
    <w:rsid w:val="00E96711"/>
    <w:rPr>
      <w:rFonts w:ascii="Arial" w:eastAsia="黑体" w:hAnsi="Arial" w:cs="Times New Roman"/>
      <w:b/>
      <w:bCs/>
      <w:sz w:val="32"/>
      <w:szCs w:val="32"/>
    </w:rPr>
  </w:style>
  <w:style w:type="character" w:styleId="a5">
    <w:name w:val="Hyperlink"/>
    <w:basedOn w:val="a0"/>
    <w:rsid w:val="00E96711"/>
    <w:rPr>
      <w:strike w:val="0"/>
      <w:dstrike w:val="0"/>
      <w:color w:val="000000"/>
      <w:u w:val="none"/>
      <w:effect w:val="none"/>
    </w:rPr>
  </w:style>
  <w:style w:type="paragraph" w:styleId="a6">
    <w:name w:val="Balloon Text"/>
    <w:basedOn w:val="a"/>
    <w:link w:val="Char1"/>
    <w:uiPriority w:val="99"/>
    <w:semiHidden/>
    <w:unhideWhenUsed/>
    <w:rsid w:val="00E96711"/>
    <w:rPr>
      <w:sz w:val="18"/>
      <w:szCs w:val="18"/>
    </w:rPr>
  </w:style>
  <w:style w:type="character" w:customStyle="1" w:styleId="Char1">
    <w:name w:val="批注框文本 Char"/>
    <w:basedOn w:val="a0"/>
    <w:link w:val="a6"/>
    <w:uiPriority w:val="99"/>
    <w:semiHidden/>
    <w:rsid w:val="00E96711"/>
    <w:rPr>
      <w:rFonts w:ascii="Times New Roman" w:eastAsia="宋体" w:hAnsi="Times New Roman" w:cs="Times New Roman"/>
      <w:sz w:val="18"/>
      <w:szCs w:val="18"/>
    </w:rPr>
  </w:style>
  <w:style w:type="paragraph" w:styleId="a7">
    <w:name w:val="Normal (Web)"/>
    <w:basedOn w:val="a"/>
    <w:uiPriority w:val="99"/>
    <w:semiHidden/>
    <w:unhideWhenUsed/>
    <w:rsid w:val="002602B4"/>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2602B4"/>
    <w:rPr>
      <w:b/>
      <w:bCs/>
    </w:rPr>
  </w:style>
</w:styles>
</file>

<file path=word/webSettings.xml><?xml version="1.0" encoding="utf-8"?>
<w:webSettings xmlns:r="http://schemas.openxmlformats.org/officeDocument/2006/relationships" xmlns:w="http://schemas.openxmlformats.org/wordprocessingml/2006/main">
  <w:divs>
    <w:div w:id="1208834517">
      <w:bodyDiv w:val="1"/>
      <w:marLeft w:val="0"/>
      <w:marRight w:val="0"/>
      <w:marTop w:val="0"/>
      <w:marBottom w:val="0"/>
      <w:divBdr>
        <w:top w:val="none" w:sz="0" w:space="0" w:color="auto"/>
        <w:left w:val="none" w:sz="0" w:space="0" w:color="auto"/>
        <w:bottom w:val="none" w:sz="0" w:space="0" w:color="auto"/>
        <w:right w:val="none" w:sz="0" w:space="0" w:color="auto"/>
      </w:divBdr>
    </w:div>
    <w:div w:id="15656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907</Words>
  <Characters>5176</Characters>
  <Application>Microsoft Office Word</Application>
  <DocSecurity>0</DocSecurity>
  <Lines>43</Lines>
  <Paragraphs>12</Paragraphs>
  <ScaleCrop>false</ScaleCrop>
  <Company/>
  <LinksUpToDate>false</LinksUpToDate>
  <CharactersWithSpaces>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2014-07-04T16:52:00Z</dcterms:created>
  <dcterms:modified xsi:type="dcterms:W3CDTF">2015-01-06T00:31:00Z</dcterms:modified>
</cp:coreProperties>
</file>