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DC" w:rsidRPr="004C47DC" w:rsidRDefault="004C47DC" w:rsidP="004C47D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C47DC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养羊技术：羊对粗饲料的消化利用</w:t>
      </w:r>
    </w:p>
    <w:p w:rsidR="004C47DC" w:rsidRPr="004C47DC" w:rsidRDefault="004C47DC" w:rsidP="004C47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7DC" w:rsidRPr="004C47DC" w:rsidRDefault="004C47DC" w:rsidP="004C47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C47DC">
        <w:rPr>
          <w:rFonts w:ascii="宋体" w:eastAsia="宋体" w:hAnsi="宋体" w:cs="宋体"/>
          <w:color w:val="000000"/>
          <w:kern w:val="0"/>
          <w:sz w:val="54"/>
          <w:szCs w:val="54"/>
        </w:rPr>
        <w:t>羊对粗饲料的消化利用主要依靠瘤胃。瘤胃为微生物提供了良好的生存环境，使微生物与羊形成“共生关系”，彼此有利。羊能够较好地利用粗纤维，全仗者瘤胃内的微生物。羊本身不能产生粗纤维水解酶，而微生物可以产生这种酶，把饲料中的粗纤维分解成容易消化的碳水化合物。微生物利用瘤胃的环境条件和瘤胃中的营养物质大量繁殖，形成大量的菌体蛋白，随着胃内容物的下移和微生物的死亡体解，在小肠被羊吸收利用而得到大量的</w:t>
      </w:r>
      <w:r w:rsidRPr="004C47DC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蛋白质营养物质，所以说瘤胃是绵羊利用粗纤维的关键场所。</w:t>
      </w:r>
    </w:p>
    <w:p w:rsidR="004C47DC" w:rsidRDefault="004C47DC" w:rsidP="004C47D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C47DC" w:rsidRDefault="004C47DC" w:rsidP="004C47DC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C47DC" w:rsidRDefault="004C47DC" w:rsidP="004C47DC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C47DC" w:rsidRDefault="00B5632E" w:rsidP="004C47DC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4C47DC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C47DC" w:rsidRDefault="004C47DC" w:rsidP="004C47DC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C47DC" w:rsidRDefault="00B5632E" w:rsidP="004C47D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4C47DC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C47DC" w:rsidRDefault="004C47DC" w:rsidP="004C47DC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C47DC" w:rsidRDefault="00B5632E" w:rsidP="004C47D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4C47DC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92811" w:rsidRDefault="00692811" w:rsidP="00692811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C1CC0" w:rsidRPr="00692811" w:rsidRDefault="00BC1CC0"/>
    <w:sectPr w:rsidR="00BC1CC0" w:rsidRPr="00692811" w:rsidSect="00B5632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DBF" w:rsidRDefault="00251DBF" w:rsidP="004C47DC">
      <w:r>
        <w:separator/>
      </w:r>
    </w:p>
  </w:endnote>
  <w:endnote w:type="continuationSeparator" w:id="1">
    <w:p w:rsidR="00251DBF" w:rsidRDefault="00251DBF" w:rsidP="004C4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DBF" w:rsidRDefault="00251DBF" w:rsidP="004C47DC">
      <w:r>
        <w:separator/>
      </w:r>
    </w:p>
  </w:footnote>
  <w:footnote w:type="continuationSeparator" w:id="1">
    <w:p w:rsidR="00251DBF" w:rsidRDefault="00251DBF" w:rsidP="004C4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7DC" w:rsidRDefault="004C47DC">
    <w:pPr>
      <w:pStyle w:val="a3"/>
    </w:pPr>
    <w:r w:rsidRPr="004C47DC">
      <w:rPr>
        <w:rFonts w:hint="eastAsia"/>
      </w:rPr>
      <w:t xml:space="preserve">Feed mix </w:t>
    </w:r>
    <w:r w:rsidRPr="004C47DC">
      <w:rPr>
        <w:rFonts w:hint="eastAsia"/>
      </w:rPr>
      <w:t>反刍营养百分百饲料软件</w:t>
    </w:r>
    <w:r w:rsidRPr="004C47DC">
      <w:rPr>
        <w:rFonts w:hint="eastAsia"/>
      </w:rPr>
      <w:t>(</w:t>
    </w:r>
    <w:r w:rsidRPr="004C47DC">
      <w:rPr>
        <w:rFonts w:hint="eastAsia"/>
      </w:rPr>
      <w:t>奶牛、肉牛、肉羊等饲料计算</w:t>
    </w:r>
    <w:r w:rsidRPr="004C47DC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7DC"/>
    <w:rsid w:val="00251DBF"/>
    <w:rsid w:val="004C47DC"/>
    <w:rsid w:val="00692811"/>
    <w:rsid w:val="00B5632E"/>
    <w:rsid w:val="00BC1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3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7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7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7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7D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C47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C47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47DC"/>
    <w:rPr>
      <w:sz w:val="18"/>
      <w:szCs w:val="18"/>
    </w:rPr>
  </w:style>
  <w:style w:type="character" w:styleId="a7">
    <w:name w:val="Hyperlink"/>
    <w:basedOn w:val="a0"/>
    <w:rsid w:val="004C47DC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C47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4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4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35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43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80122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486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655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2015-01-07T08:11:00Z</dcterms:created>
  <dcterms:modified xsi:type="dcterms:W3CDTF">2015-01-08T22:51:00Z</dcterms:modified>
</cp:coreProperties>
</file>