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6FD" w:rsidRPr="005867B2" w:rsidRDefault="000616FD" w:rsidP="000616FD">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TMR</w:t>
      </w:r>
      <w:r w:rsidRPr="005867B2">
        <w:rPr>
          <w:rFonts w:ascii="Arial" w:hAnsi="Arial" w:cs="Arial"/>
          <w:b/>
          <w:bCs/>
          <w:color w:val="01288D"/>
          <w:kern w:val="36"/>
          <w:sz w:val="33"/>
          <w:szCs w:val="33"/>
        </w:rPr>
        <w:t>饲喂中的奶牛偏食</w:t>
      </w:r>
    </w:p>
    <w:p w:rsidR="000616FD" w:rsidRPr="005867B2" w:rsidRDefault="000616FD" w:rsidP="000616FD">
      <w:pPr>
        <w:widowControl/>
        <w:shd w:val="clear" w:color="auto" w:fill="F7F8FB"/>
        <w:spacing w:before="100" w:beforeAutospacing="1" w:after="100" w:afterAutospacing="1"/>
        <w:jc w:val="right"/>
        <w:rPr>
          <w:rFonts w:ascii="Arial" w:hAnsi="Arial" w:cs="Arial"/>
          <w:color w:val="2B2B2B"/>
          <w:kern w:val="0"/>
          <w:szCs w:val="21"/>
        </w:rPr>
      </w:pPr>
      <w:r w:rsidRPr="005867B2">
        <w:rPr>
          <w:rFonts w:ascii="Arial" w:hAnsi="Arial" w:cs="Arial"/>
          <w:color w:val="2B2B2B"/>
          <w:kern w:val="0"/>
          <w:szCs w:val="21"/>
        </w:rPr>
        <w:t> </w:t>
      </w:r>
    </w:p>
    <w:p w:rsidR="000616FD" w:rsidRPr="00421546" w:rsidRDefault="000616FD" w:rsidP="000616FD">
      <w:pPr>
        <w:widowControl/>
        <w:shd w:val="clear" w:color="auto" w:fill="F7F8FB"/>
        <w:spacing w:before="100" w:beforeAutospacing="1" w:after="100" w:afterAutospacing="1"/>
        <w:jc w:val="center"/>
        <w:rPr>
          <w:rFonts w:ascii="Arial" w:hAnsi="Arial" w:cs="Arial"/>
          <w:color w:val="2B2B2B"/>
          <w:kern w:val="0"/>
          <w:sz w:val="32"/>
          <w:szCs w:val="32"/>
        </w:rPr>
      </w:pPr>
      <w:r w:rsidRPr="00421546">
        <w:rPr>
          <w:rFonts w:ascii="Arial" w:hAnsi="Arial" w:cs="Arial"/>
          <w:i/>
          <w:iCs/>
          <w:color w:val="2B2B2B"/>
          <w:kern w:val="0"/>
          <w:sz w:val="32"/>
          <w:szCs w:val="32"/>
        </w:rPr>
        <w:t>牛群中出现的任何偏食行为都表明你需要在日粮组成、饲料成分或饲喂管理上做些改进。</w:t>
      </w:r>
    </w:p>
    <w:p w:rsidR="000616FD" w:rsidRPr="00421546" w:rsidRDefault="000616FD" w:rsidP="000616FD">
      <w:pPr>
        <w:widowControl/>
        <w:shd w:val="clear" w:color="auto" w:fill="F7F8FB"/>
        <w:spacing w:before="100" w:beforeAutospacing="1" w:after="100" w:afterAutospacing="1"/>
        <w:jc w:val="center"/>
        <w:rPr>
          <w:rFonts w:ascii="Arial" w:hAnsi="Arial" w:cs="Arial"/>
          <w:color w:val="2B2B2B"/>
          <w:kern w:val="0"/>
          <w:sz w:val="32"/>
          <w:szCs w:val="32"/>
        </w:rPr>
      </w:pPr>
      <w:r w:rsidRPr="00421546">
        <w:rPr>
          <w:rFonts w:ascii="Arial" w:hAnsi="Arial" w:cs="Arial"/>
          <w:color w:val="2B2B2B"/>
          <w:kern w:val="0"/>
          <w:sz w:val="32"/>
          <w:szCs w:val="32"/>
        </w:rPr>
        <w:t> </w:t>
      </w:r>
    </w:p>
    <w:p w:rsidR="000616FD" w:rsidRPr="00421546" w:rsidRDefault="000616FD" w:rsidP="000616FD">
      <w:pPr>
        <w:widowControl/>
        <w:shd w:val="clear" w:color="auto" w:fill="F7F8FB"/>
        <w:spacing w:before="100" w:beforeAutospacing="1" w:after="100" w:afterAutospacing="1"/>
        <w:jc w:val="left"/>
        <w:rPr>
          <w:rFonts w:ascii="Arial" w:hAnsi="Arial" w:cs="Arial"/>
          <w:color w:val="2B2B2B"/>
          <w:kern w:val="0"/>
          <w:sz w:val="32"/>
          <w:szCs w:val="32"/>
        </w:rPr>
      </w:pPr>
      <w:r w:rsidRPr="00421546">
        <w:rPr>
          <w:rFonts w:ascii="Arial" w:hAnsi="Arial" w:cs="Arial"/>
          <w:color w:val="2B2B2B"/>
          <w:kern w:val="0"/>
          <w:sz w:val="32"/>
          <w:szCs w:val="32"/>
        </w:rPr>
        <w:t xml:space="preserve">      </w:t>
      </w:r>
      <w:r w:rsidRPr="00421546">
        <w:rPr>
          <w:rFonts w:ascii="Arial" w:hAnsi="Arial" w:cs="Arial"/>
          <w:color w:val="2B2B2B"/>
          <w:kern w:val="0"/>
          <w:sz w:val="32"/>
          <w:szCs w:val="32"/>
        </w:rPr>
        <w:t>使奶牛更好地抵抗代谢和传染性疾病的侵袭，我们必须保证其营养摄入的稳定和平衡，而这正是奶牛饲养者所面临的挑战。因为这意味着不仅要降低奶牛每天的干物质采食量（</w:t>
      </w:r>
      <w:r w:rsidRPr="00421546">
        <w:rPr>
          <w:rFonts w:ascii="Arial" w:hAnsi="Arial" w:cs="Arial"/>
          <w:color w:val="2B2B2B"/>
          <w:kern w:val="0"/>
          <w:sz w:val="32"/>
          <w:szCs w:val="32"/>
        </w:rPr>
        <w:t>DMI</w:t>
      </w:r>
      <w:r w:rsidRPr="00421546">
        <w:rPr>
          <w:rFonts w:ascii="Arial" w:hAnsi="Arial" w:cs="Arial"/>
          <w:color w:val="2B2B2B"/>
          <w:kern w:val="0"/>
          <w:sz w:val="32"/>
          <w:szCs w:val="32"/>
        </w:rPr>
        <w:t>）的差异，而且还要关注其一天之内营养摄入的稳定性。</w:t>
      </w:r>
      <w:r w:rsidRPr="00421546">
        <w:rPr>
          <w:rFonts w:ascii="Arial" w:hAnsi="Arial" w:cs="Arial"/>
          <w:color w:val="2B2B2B"/>
          <w:kern w:val="0"/>
          <w:sz w:val="32"/>
          <w:szCs w:val="32"/>
        </w:rPr>
        <w:br/>
        <w:t xml:space="preserve">      </w:t>
      </w:r>
      <w:r w:rsidRPr="00421546">
        <w:rPr>
          <w:rFonts w:ascii="Arial" w:hAnsi="Arial" w:cs="Arial"/>
          <w:color w:val="2B2B2B"/>
          <w:kern w:val="0"/>
          <w:sz w:val="32"/>
          <w:szCs w:val="32"/>
        </w:rPr>
        <w:t>理想状态下，奶牛需要稳定、均衡的营养供给，而全混合日粮（</w:t>
      </w:r>
      <w:r w:rsidRPr="00421546">
        <w:rPr>
          <w:rFonts w:ascii="Arial" w:hAnsi="Arial" w:cs="Arial"/>
          <w:color w:val="2B2B2B"/>
          <w:kern w:val="0"/>
          <w:sz w:val="32"/>
          <w:szCs w:val="32"/>
        </w:rPr>
        <w:t>TMR</w:t>
      </w:r>
      <w:r w:rsidRPr="00421546">
        <w:rPr>
          <w:rFonts w:ascii="Arial" w:hAnsi="Arial" w:cs="Arial"/>
          <w:color w:val="2B2B2B"/>
          <w:kern w:val="0"/>
          <w:sz w:val="32"/>
          <w:szCs w:val="32"/>
        </w:rPr>
        <w:t>）饲喂系统已被公认为是在这方面最好的方法。理论上，</w:t>
      </w:r>
      <w:r w:rsidRPr="00421546">
        <w:rPr>
          <w:rFonts w:ascii="Arial" w:hAnsi="Arial" w:cs="Arial"/>
          <w:color w:val="2B2B2B"/>
          <w:kern w:val="0"/>
          <w:sz w:val="32"/>
          <w:szCs w:val="32"/>
        </w:rPr>
        <w:t>TMR</w:t>
      </w:r>
      <w:r w:rsidRPr="00421546">
        <w:rPr>
          <w:rFonts w:ascii="Arial" w:hAnsi="Arial" w:cs="Arial"/>
          <w:color w:val="2B2B2B"/>
          <w:kern w:val="0"/>
          <w:sz w:val="32"/>
          <w:szCs w:val="32"/>
        </w:rPr>
        <w:t>日粮的营养成分都是经过科学配比、精心设计的，它可以提供给牛群均衡的营养，你大可以放心地使用。但问题是，你知道你的奶牛实际上吃了什么吗？</w:t>
      </w:r>
      <w:r w:rsidRPr="00421546">
        <w:rPr>
          <w:rFonts w:ascii="Arial" w:hAnsi="Arial" w:cs="Arial"/>
          <w:color w:val="2B2B2B"/>
          <w:kern w:val="0"/>
          <w:sz w:val="32"/>
          <w:szCs w:val="32"/>
        </w:rPr>
        <w:br/>
        <w:t xml:space="preserve">      </w:t>
      </w:r>
      <w:r w:rsidRPr="00421546">
        <w:rPr>
          <w:rFonts w:ascii="Arial" w:hAnsi="Arial" w:cs="Arial"/>
          <w:color w:val="2B2B2B"/>
          <w:kern w:val="0"/>
          <w:sz w:val="32"/>
          <w:szCs w:val="32"/>
        </w:rPr>
        <w:t>尽管我们饲喂的是像</w:t>
      </w:r>
      <w:r w:rsidRPr="00421546">
        <w:rPr>
          <w:rFonts w:ascii="Arial" w:hAnsi="Arial" w:cs="Arial"/>
          <w:color w:val="2B2B2B"/>
          <w:kern w:val="0"/>
          <w:sz w:val="32"/>
          <w:szCs w:val="32"/>
        </w:rPr>
        <w:t>TMR</w:t>
      </w:r>
      <w:r w:rsidRPr="00421546">
        <w:rPr>
          <w:rFonts w:ascii="Arial" w:hAnsi="Arial" w:cs="Arial"/>
          <w:color w:val="2B2B2B"/>
          <w:kern w:val="0"/>
          <w:sz w:val="32"/>
          <w:szCs w:val="32"/>
        </w:rPr>
        <w:t>这样营养均衡的日粮，但奶牛自己会表现出对</w:t>
      </w:r>
      <w:r w:rsidRPr="00421546">
        <w:rPr>
          <w:rFonts w:ascii="Arial" w:hAnsi="Arial" w:cs="Arial"/>
          <w:color w:val="2B2B2B"/>
          <w:kern w:val="0"/>
          <w:sz w:val="32"/>
          <w:szCs w:val="32"/>
        </w:rPr>
        <w:t>TMR</w:t>
      </w:r>
      <w:r w:rsidRPr="00421546">
        <w:rPr>
          <w:rFonts w:ascii="Arial" w:hAnsi="Arial" w:cs="Arial"/>
          <w:color w:val="2B2B2B"/>
          <w:kern w:val="0"/>
          <w:sz w:val="32"/>
          <w:szCs w:val="32"/>
        </w:rPr>
        <w:t>中谷物成分的偏好和对长草料类成分的厌恶，这样会导致奶牛不能稳定地摄取并消化营养物质。</w:t>
      </w:r>
    </w:p>
    <w:p w:rsidR="000616FD" w:rsidRPr="00421546" w:rsidRDefault="000616FD" w:rsidP="000616FD">
      <w:pPr>
        <w:widowControl/>
        <w:shd w:val="clear" w:color="auto" w:fill="F7F8FB"/>
        <w:spacing w:before="100" w:beforeAutospacing="1" w:after="100" w:afterAutospacing="1"/>
        <w:jc w:val="left"/>
        <w:rPr>
          <w:rFonts w:ascii="Arial" w:hAnsi="Arial" w:cs="Arial"/>
          <w:color w:val="2B2B2B"/>
          <w:kern w:val="0"/>
          <w:sz w:val="32"/>
          <w:szCs w:val="32"/>
        </w:rPr>
      </w:pPr>
      <w:r w:rsidRPr="00421546">
        <w:rPr>
          <w:rFonts w:ascii="Arial" w:hAnsi="Arial" w:cs="Arial"/>
          <w:color w:val="2B2B2B"/>
          <w:kern w:val="0"/>
          <w:sz w:val="32"/>
          <w:szCs w:val="32"/>
        </w:rPr>
        <w:t> </w:t>
      </w:r>
    </w:p>
    <w:p w:rsidR="000616FD" w:rsidRPr="00421546" w:rsidRDefault="000616FD" w:rsidP="000616FD">
      <w:pPr>
        <w:widowControl/>
        <w:shd w:val="clear" w:color="auto" w:fill="F7F8FB"/>
        <w:spacing w:before="100" w:beforeAutospacing="1" w:after="100" w:afterAutospacing="1"/>
        <w:jc w:val="left"/>
        <w:rPr>
          <w:rFonts w:ascii="Arial" w:hAnsi="Arial" w:cs="Arial"/>
          <w:color w:val="2B2B2B"/>
          <w:kern w:val="0"/>
          <w:sz w:val="32"/>
          <w:szCs w:val="32"/>
        </w:rPr>
      </w:pPr>
      <w:r w:rsidRPr="00421546">
        <w:rPr>
          <w:rFonts w:ascii="Arial" w:hAnsi="Arial" w:cs="Arial"/>
          <w:b/>
          <w:bCs/>
          <w:color w:val="2B2B2B"/>
          <w:kern w:val="0"/>
          <w:sz w:val="32"/>
          <w:szCs w:val="32"/>
        </w:rPr>
        <w:t>这到底是怎么回事呢？</w:t>
      </w:r>
    </w:p>
    <w:p w:rsidR="00936CAC" w:rsidRPr="00421546" w:rsidRDefault="000616FD" w:rsidP="000616FD">
      <w:pPr>
        <w:rPr>
          <w:rFonts w:ascii="Arial" w:hAnsi="Arial" w:cs="Arial"/>
          <w:color w:val="2B2B2B"/>
          <w:kern w:val="0"/>
          <w:sz w:val="32"/>
          <w:szCs w:val="32"/>
        </w:rPr>
      </w:pPr>
      <w:r w:rsidRPr="00421546">
        <w:rPr>
          <w:rFonts w:ascii="Arial" w:hAnsi="Arial" w:cs="Arial"/>
          <w:color w:val="2B2B2B"/>
          <w:kern w:val="0"/>
          <w:sz w:val="32"/>
          <w:szCs w:val="32"/>
        </w:rPr>
        <w:lastRenderedPageBreak/>
        <w:br/>
      </w:r>
      <w:r w:rsidRPr="00421546">
        <w:rPr>
          <w:rFonts w:ascii="Arial" w:hAnsi="Arial" w:cs="Arial"/>
          <w:i/>
          <w:iCs/>
          <w:color w:val="2B2B2B"/>
          <w:kern w:val="0"/>
          <w:sz w:val="32"/>
          <w:szCs w:val="32"/>
        </w:rPr>
        <w:t xml:space="preserve">       </w:t>
      </w:r>
      <w:r w:rsidRPr="00421546">
        <w:rPr>
          <w:rFonts w:ascii="Arial" w:hAnsi="Arial" w:cs="Arial"/>
          <w:color w:val="2B2B2B"/>
          <w:kern w:val="0"/>
          <w:sz w:val="32"/>
          <w:szCs w:val="32"/>
        </w:rPr>
        <w:t>近来的研究表明，对于那些易患上酸中毒症的奶牛，排斥长纤维饲料的偏食行为往往与瘤胃</w:t>
      </w:r>
      <w:r w:rsidRPr="00421546">
        <w:rPr>
          <w:rFonts w:ascii="Arial" w:hAnsi="Arial" w:cs="Arial"/>
          <w:color w:val="2B2B2B"/>
          <w:kern w:val="0"/>
          <w:sz w:val="32"/>
          <w:szCs w:val="32"/>
        </w:rPr>
        <w:t>pH</w:t>
      </w:r>
      <w:r w:rsidRPr="00421546">
        <w:rPr>
          <w:rFonts w:ascii="Arial" w:hAnsi="Arial" w:cs="Arial"/>
          <w:color w:val="2B2B2B"/>
          <w:kern w:val="0"/>
          <w:sz w:val="32"/>
          <w:szCs w:val="32"/>
        </w:rPr>
        <w:t>值过低或者说瘤胃酸度过高有关，尤其是泌乳早期的母牛更易出现这个问题，因为这部分牛需要较高的热量，因此它们更加偏好高热量、低纤维的日粮，再加上进食量的递增，这些都将加剧其对易发酵的碳水化合物的摄入和对物理性有效纤维的排斥，最终导致奶牛亚急性瘤胃酸中毒的发生几率增加。接下来，还将导致营养摄入的不稳定、饲料转化率和乳脂过低以及蹄叶炎发生机率的增加。</w:t>
      </w:r>
      <w:r w:rsidRPr="00421546">
        <w:rPr>
          <w:rFonts w:ascii="Arial" w:hAnsi="Arial" w:cs="Arial"/>
          <w:color w:val="2B2B2B"/>
          <w:kern w:val="0"/>
          <w:sz w:val="32"/>
          <w:szCs w:val="32"/>
        </w:rPr>
        <w:br/>
      </w:r>
      <w:r w:rsidRPr="00421546">
        <w:rPr>
          <w:rFonts w:ascii="Arial" w:hAnsi="Arial" w:cs="Arial"/>
          <w:i/>
          <w:iCs/>
          <w:color w:val="2B2B2B"/>
          <w:kern w:val="0"/>
          <w:sz w:val="32"/>
          <w:szCs w:val="32"/>
        </w:rPr>
        <w:t xml:space="preserve">       </w:t>
      </w:r>
      <w:r w:rsidRPr="00421546">
        <w:rPr>
          <w:rFonts w:ascii="Arial" w:hAnsi="Arial" w:cs="Arial"/>
          <w:color w:val="2B2B2B"/>
          <w:kern w:val="0"/>
          <w:sz w:val="32"/>
          <w:szCs w:val="32"/>
        </w:rPr>
        <w:t>另外，在把</w:t>
      </w:r>
      <w:r w:rsidRPr="00421546">
        <w:rPr>
          <w:rFonts w:ascii="Arial" w:hAnsi="Arial" w:cs="Arial"/>
          <w:color w:val="2B2B2B"/>
          <w:kern w:val="0"/>
          <w:sz w:val="32"/>
          <w:szCs w:val="32"/>
        </w:rPr>
        <w:t>TMR</w:t>
      </w:r>
      <w:r w:rsidRPr="00421546">
        <w:rPr>
          <w:rFonts w:ascii="Arial" w:hAnsi="Arial" w:cs="Arial"/>
          <w:color w:val="2B2B2B"/>
          <w:kern w:val="0"/>
          <w:sz w:val="32"/>
          <w:szCs w:val="32"/>
        </w:rPr>
        <w:t>输送到料槽后的几小时内，奶牛的偏食行为会降低饲槽中存留的</w:t>
      </w:r>
      <w:r w:rsidRPr="00421546">
        <w:rPr>
          <w:rFonts w:ascii="Arial" w:hAnsi="Arial" w:cs="Arial"/>
          <w:color w:val="2B2B2B"/>
          <w:kern w:val="0"/>
          <w:sz w:val="32"/>
          <w:szCs w:val="32"/>
        </w:rPr>
        <w:t>TMR</w:t>
      </w:r>
      <w:r w:rsidRPr="00421546">
        <w:rPr>
          <w:rFonts w:ascii="Arial" w:hAnsi="Arial" w:cs="Arial"/>
          <w:color w:val="2B2B2B"/>
          <w:kern w:val="0"/>
          <w:sz w:val="32"/>
          <w:szCs w:val="32"/>
        </w:rPr>
        <w:t>的营养价值。群饲时，如果食槽地方狭小，就会有一部分奶牛不能在饲喂的第一时间吃到饲料，如果前面的奶牛对</w:t>
      </w:r>
      <w:r w:rsidRPr="00421546">
        <w:rPr>
          <w:rFonts w:ascii="Arial" w:hAnsi="Arial" w:cs="Arial"/>
          <w:color w:val="2B2B2B"/>
          <w:kern w:val="0"/>
          <w:sz w:val="32"/>
          <w:szCs w:val="32"/>
        </w:rPr>
        <w:t>TMR</w:t>
      </w:r>
      <w:r w:rsidRPr="00421546">
        <w:rPr>
          <w:rFonts w:ascii="Arial" w:hAnsi="Arial" w:cs="Arial"/>
          <w:color w:val="2B2B2B"/>
          <w:kern w:val="0"/>
          <w:sz w:val="32"/>
          <w:szCs w:val="32"/>
        </w:rPr>
        <w:t>有偏食喜好，那么剩下的这些缺乏谷物成分的</w:t>
      </w:r>
      <w:r w:rsidRPr="00421546">
        <w:rPr>
          <w:rFonts w:ascii="Arial" w:hAnsi="Arial" w:cs="Arial"/>
          <w:color w:val="2B2B2B"/>
          <w:kern w:val="0"/>
          <w:sz w:val="32"/>
          <w:szCs w:val="32"/>
        </w:rPr>
        <w:t>TMR</w:t>
      </w:r>
      <w:r w:rsidRPr="00421546">
        <w:rPr>
          <w:rFonts w:ascii="Arial" w:hAnsi="Arial" w:cs="Arial"/>
          <w:color w:val="2B2B2B"/>
          <w:kern w:val="0"/>
          <w:sz w:val="32"/>
          <w:szCs w:val="32"/>
        </w:rPr>
        <w:t>日粮就不能为后面这些奶牛提供充足的营养成分，所以这些奶牛就无法摄入足够的营养以保证高水平的产奶量。因此，为了能够减少同一头奶牛不同时间和不同奶牛个体间进食量的差异，我们要准备出充足的饲喂空间，以保证所有的奶牛能在同一时间内进食。</w:t>
      </w:r>
      <w:r w:rsidRPr="00421546">
        <w:rPr>
          <w:rFonts w:ascii="Arial" w:hAnsi="Arial" w:cs="Arial"/>
          <w:color w:val="2B2B2B"/>
          <w:kern w:val="0"/>
          <w:sz w:val="32"/>
          <w:szCs w:val="32"/>
        </w:rPr>
        <w:br/>
      </w:r>
      <w:r w:rsidRPr="00421546">
        <w:rPr>
          <w:rFonts w:ascii="Arial" w:hAnsi="Arial" w:cs="Arial"/>
          <w:i/>
          <w:iCs/>
          <w:color w:val="2B2B2B"/>
          <w:kern w:val="0"/>
          <w:sz w:val="32"/>
          <w:szCs w:val="32"/>
        </w:rPr>
        <w:t xml:space="preserve">       </w:t>
      </w:r>
      <w:r w:rsidRPr="00421546">
        <w:rPr>
          <w:rFonts w:ascii="Arial" w:hAnsi="Arial" w:cs="Arial"/>
          <w:color w:val="2B2B2B"/>
          <w:kern w:val="0"/>
          <w:sz w:val="32"/>
          <w:szCs w:val="32"/>
        </w:rPr>
        <w:t>目前，对奶牛偏食问题的研究主要集中在优化</w:t>
      </w:r>
      <w:r w:rsidRPr="00421546">
        <w:rPr>
          <w:rFonts w:ascii="Arial" w:hAnsi="Arial" w:cs="Arial"/>
          <w:color w:val="2B2B2B"/>
          <w:kern w:val="0"/>
          <w:sz w:val="32"/>
          <w:szCs w:val="32"/>
        </w:rPr>
        <w:t>TMR</w:t>
      </w:r>
      <w:r w:rsidRPr="00421546">
        <w:rPr>
          <w:rFonts w:ascii="Arial" w:hAnsi="Arial" w:cs="Arial"/>
          <w:color w:val="2B2B2B"/>
          <w:kern w:val="0"/>
          <w:sz w:val="32"/>
          <w:szCs w:val="32"/>
        </w:rPr>
        <w:t>日粮的组分特别是草料成分上。研究表明，如果</w:t>
      </w:r>
      <w:r w:rsidRPr="00421546">
        <w:rPr>
          <w:rFonts w:ascii="Arial" w:hAnsi="Arial" w:cs="Arial"/>
          <w:color w:val="2B2B2B"/>
          <w:kern w:val="0"/>
          <w:sz w:val="32"/>
          <w:szCs w:val="32"/>
        </w:rPr>
        <w:t>TMR</w:t>
      </w:r>
      <w:r w:rsidRPr="00421546">
        <w:rPr>
          <w:rFonts w:ascii="Arial" w:hAnsi="Arial" w:cs="Arial"/>
          <w:color w:val="2B2B2B"/>
          <w:kern w:val="0"/>
          <w:sz w:val="32"/>
          <w:szCs w:val="32"/>
        </w:rPr>
        <w:t>中的干草量过多，也就是说日粮中全纤维的比例过大，将会导致奶</w:t>
      </w:r>
      <w:r w:rsidRPr="00421546">
        <w:rPr>
          <w:rFonts w:ascii="Arial" w:hAnsi="Arial" w:cs="Arial"/>
          <w:color w:val="2B2B2B"/>
          <w:kern w:val="0"/>
          <w:sz w:val="32"/>
          <w:szCs w:val="32"/>
        </w:rPr>
        <w:lastRenderedPageBreak/>
        <w:t>牛对长纤维饲料的排斥。同时，研究人员发现，过大的苜蓿干草和青贮玉米颗粒将会加剧奶牛对</w:t>
      </w:r>
      <w:r w:rsidRPr="00421546">
        <w:rPr>
          <w:rFonts w:ascii="Arial" w:hAnsi="Arial" w:cs="Arial"/>
          <w:color w:val="2B2B2B"/>
          <w:kern w:val="0"/>
          <w:sz w:val="32"/>
          <w:szCs w:val="32"/>
        </w:rPr>
        <w:t>TMR</w:t>
      </w:r>
      <w:r w:rsidRPr="00421546">
        <w:rPr>
          <w:rFonts w:ascii="Arial" w:hAnsi="Arial" w:cs="Arial"/>
          <w:color w:val="2B2B2B"/>
          <w:kern w:val="0"/>
          <w:sz w:val="32"/>
          <w:szCs w:val="32"/>
        </w:rPr>
        <w:t>中长草料颗粒的排斥。也有资料显示，与未加工过的青贮玉米相比，</w:t>
      </w:r>
      <w:r w:rsidRPr="00421546">
        <w:rPr>
          <w:rFonts w:ascii="Arial" w:hAnsi="Arial" w:cs="Arial"/>
          <w:color w:val="2B2B2B"/>
          <w:kern w:val="0"/>
          <w:sz w:val="32"/>
          <w:szCs w:val="32"/>
        </w:rPr>
        <w:t>TMR</w:t>
      </w:r>
      <w:r w:rsidRPr="00421546">
        <w:rPr>
          <w:rFonts w:ascii="Arial" w:hAnsi="Arial" w:cs="Arial"/>
          <w:color w:val="2B2B2B"/>
          <w:kern w:val="0"/>
          <w:sz w:val="32"/>
          <w:szCs w:val="32"/>
        </w:rPr>
        <w:t>中的青贮玉米经过加工，其颗粒会大幅度减小，进而能够促进奶牛对长纤维饲料的摄入。另外，如果</w:t>
      </w:r>
      <w:r w:rsidRPr="00421546">
        <w:rPr>
          <w:rFonts w:ascii="Arial" w:hAnsi="Arial" w:cs="Arial"/>
          <w:color w:val="2B2B2B"/>
          <w:kern w:val="0"/>
          <w:sz w:val="32"/>
          <w:szCs w:val="32"/>
        </w:rPr>
        <w:t>TMR</w:t>
      </w:r>
      <w:r w:rsidRPr="00421546">
        <w:rPr>
          <w:rFonts w:ascii="Arial" w:hAnsi="Arial" w:cs="Arial"/>
          <w:color w:val="2B2B2B"/>
          <w:kern w:val="0"/>
          <w:sz w:val="32"/>
          <w:szCs w:val="32"/>
        </w:rPr>
        <w:t>中精料相对于草料的比例过大，也会使奶牛更偏好日粮中较短的谷物饲料而排斥较长的纤维饲料。</w:t>
      </w:r>
      <w:r w:rsidRPr="00421546">
        <w:rPr>
          <w:rFonts w:ascii="Arial" w:hAnsi="Arial" w:cs="Arial"/>
          <w:color w:val="2B2B2B"/>
          <w:kern w:val="0"/>
          <w:sz w:val="32"/>
          <w:szCs w:val="32"/>
        </w:rPr>
        <w:br/>
      </w:r>
      <w:r w:rsidRPr="00421546">
        <w:rPr>
          <w:rFonts w:ascii="Arial" w:hAnsi="Arial" w:cs="Arial"/>
          <w:i/>
          <w:iCs/>
          <w:color w:val="2B2B2B"/>
          <w:kern w:val="0"/>
          <w:sz w:val="32"/>
          <w:szCs w:val="32"/>
        </w:rPr>
        <w:t xml:space="preserve">       </w:t>
      </w:r>
      <w:r w:rsidRPr="00421546">
        <w:rPr>
          <w:rFonts w:ascii="Arial" w:hAnsi="Arial" w:cs="Arial"/>
          <w:color w:val="2B2B2B"/>
          <w:kern w:val="0"/>
          <w:sz w:val="32"/>
          <w:szCs w:val="32"/>
        </w:rPr>
        <w:t>除了改变</w:t>
      </w:r>
      <w:r w:rsidRPr="00421546">
        <w:rPr>
          <w:rFonts w:ascii="Arial" w:hAnsi="Arial" w:cs="Arial"/>
          <w:color w:val="2B2B2B"/>
          <w:kern w:val="0"/>
          <w:sz w:val="32"/>
          <w:szCs w:val="32"/>
        </w:rPr>
        <w:t>TMR</w:t>
      </w:r>
      <w:r w:rsidRPr="00421546">
        <w:rPr>
          <w:rFonts w:ascii="Arial" w:hAnsi="Arial" w:cs="Arial"/>
          <w:color w:val="2B2B2B"/>
          <w:kern w:val="0"/>
          <w:sz w:val="32"/>
          <w:szCs w:val="32"/>
        </w:rPr>
        <w:t>中草料的特性和含量，还有其他的食物因素也会影响奶牛的偏食行为。我们普遍认为，相比于干燥的</w:t>
      </w:r>
      <w:r w:rsidRPr="00421546">
        <w:rPr>
          <w:rFonts w:ascii="Arial" w:hAnsi="Arial" w:cs="Arial"/>
          <w:color w:val="2B2B2B"/>
          <w:kern w:val="0"/>
          <w:sz w:val="32"/>
          <w:szCs w:val="32"/>
        </w:rPr>
        <w:t>TMR</w:t>
      </w:r>
      <w:r w:rsidRPr="00421546">
        <w:rPr>
          <w:rFonts w:ascii="Arial" w:hAnsi="Arial" w:cs="Arial"/>
          <w:color w:val="2B2B2B"/>
          <w:kern w:val="0"/>
          <w:sz w:val="32"/>
          <w:szCs w:val="32"/>
        </w:rPr>
        <w:t>，加入水分的湿</w:t>
      </w:r>
      <w:r w:rsidRPr="00421546">
        <w:rPr>
          <w:rFonts w:ascii="Arial" w:hAnsi="Arial" w:cs="Arial"/>
          <w:color w:val="2B2B2B"/>
          <w:kern w:val="0"/>
          <w:sz w:val="32"/>
          <w:szCs w:val="32"/>
        </w:rPr>
        <w:t>TMR</w:t>
      </w:r>
      <w:r w:rsidRPr="00421546">
        <w:rPr>
          <w:rFonts w:ascii="Arial" w:hAnsi="Arial" w:cs="Arial"/>
          <w:color w:val="2B2B2B"/>
          <w:kern w:val="0"/>
          <w:sz w:val="32"/>
          <w:szCs w:val="32"/>
        </w:rPr>
        <w:t>日粮更有利于结合其中不同种类的饲料成分，从而使奶牛较难从</w:t>
      </w:r>
      <w:r w:rsidRPr="00421546">
        <w:rPr>
          <w:rFonts w:ascii="Arial" w:hAnsi="Arial" w:cs="Arial"/>
          <w:color w:val="2B2B2B"/>
          <w:kern w:val="0"/>
          <w:sz w:val="32"/>
          <w:szCs w:val="32"/>
        </w:rPr>
        <w:t>TMR</w:t>
      </w:r>
      <w:r w:rsidRPr="00421546">
        <w:rPr>
          <w:rFonts w:ascii="Arial" w:hAnsi="Arial" w:cs="Arial"/>
          <w:color w:val="2B2B2B"/>
          <w:kern w:val="0"/>
          <w:sz w:val="32"/>
          <w:szCs w:val="32"/>
        </w:rPr>
        <w:t>中挑出小颗粒的谷物。而且研究也表明，即使</w:t>
      </w:r>
      <w:r w:rsidRPr="00421546">
        <w:rPr>
          <w:rFonts w:ascii="Arial" w:hAnsi="Arial" w:cs="Arial"/>
          <w:color w:val="2B2B2B"/>
          <w:kern w:val="0"/>
          <w:sz w:val="32"/>
          <w:szCs w:val="32"/>
        </w:rPr>
        <w:t>TMR</w:t>
      </w:r>
      <w:r w:rsidRPr="00421546">
        <w:rPr>
          <w:rFonts w:ascii="Arial" w:hAnsi="Arial" w:cs="Arial"/>
          <w:color w:val="2B2B2B"/>
          <w:kern w:val="0"/>
          <w:sz w:val="32"/>
          <w:szCs w:val="32"/>
        </w:rPr>
        <w:t>中的干草比例很高，只要向其中加入水制成湿</w:t>
      </w:r>
      <w:r w:rsidRPr="00421546">
        <w:rPr>
          <w:rFonts w:ascii="Arial" w:hAnsi="Arial" w:cs="Arial"/>
          <w:color w:val="2B2B2B"/>
          <w:kern w:val="0"/>
          <w:sz w:val="32"/>
          <w:szCs w:val="32"/>
        </w:rPr>
        <w:t>TMR</w:t>
      </w:r>
      <w:r w:rsidRPr="00421546">
        <w:rPr>
          <w:rFonts w:ascii="Arial" w:hAnsi="Arial" w:cs="Arial"/>
          <w:color w:val="2B2B2B"/>
          <w:kern w:val="0"/>
          <w:sz w:val="32"/>
          <w:szCs w:val="32"/>
        </w:rPr>
        <w:t>，就会缓解奶牛对长饲料的排斥程度。当然，越来越多的研究也证明，如果</w:t>
      </w:r>
      <w:r w:rsidRPr="00421546">
        <w:rPr>
          <w:rFonts w:ascii="Arial" w:hAnsi="Arial" w:cs="Arial"/>
          <w:color w:val="2B2B2B"/>
          <w:kern w:val="0"/>
          <w:sz w:val="32"/>
          <w:szCs w:val="32"/>
        </w:rPr>
        <w:t>TMR</w:t>
      </w:r>
      <w:r w:rsidRPr="00421546">
        <w:rPr>
          <w:rFonts w:ascii="Arial" w:hAnsi="Arial" w:cs="Arial"/>
          <w:color w:val="2B2B2B"/>
          <w:kern w:val="0"/>
          <w:sz w:val="32"/>
          <w:szCs w:val="32"/>
        </w:rPr>
        <w:t>本身不含有什么干草成分而且已经有充足的水分，那么向</w:t>
      </w:r>
      <w:r w:rsidRPr="00421546">
        <w:rPr>
          <w:rFonts w:ascii="Arial" w:hAnsi="Arial" w:cs="Arial"/>
          <w:color w:val="2B2B2B"/>
          <w:kern w:val="0"/>
          <w:sz w:val="32"/>
          <w:szCs w:val="32"/>
        </w:rPr>
        <w:t>TMR</w:t>
      </w:r>
      <w:r w:rsidRPr="00421546">
        <w:rPr>
          <w:rFonts w:ascii="Arial" w:hAnsi="Arial" w:cs="Arial"/>
          <w:color w:val="2B2B2B"/>
          <w:kern w:val="0"/>
          <w:sz w:val="32"/>
          <w:szCs w:val="32"/>
        </w:rPr>
        <w:t>中继续加水只会加剧奶牛的偏食行为。</w:t>
      </w:r>
      <w:r w:rsidRPr="00421546">
        <w:rPr>
          <w:rFonts w:ascii="Arial" w:hAnsi="Arial" w:cs="Arial"/>
          <w:color w:val="2B2B2B"/>
          <w:kern w:val="0"/>
          <w:sz w:val="32"/>
          <w:szCs w:val="32"/>
        </w:rPr>
        <w:br/>
      </w:r>
      <w:r w:rsidRPr="00421546">
        <w:rPr>
          <w:rFonts w:ascii="Arial" w:hAnsi="Arial" w:cs="Arial"/>
          <w:i/>
          <w:iCs/>
          <w:color w:val="2B2B2B"/>
          <w:kern w:val="0"/>
          <w:sz w:val="32"/>
          <w:szCs w:val="32"/>
        </w:rPr>
        <w:t xml:space="preserve">       </w:t>
      </w:r>
      <w:r w:rsidRPr="00421546">
        <w:rPr>
          <w:rFonts w:ascii="Arial" w:hAnsi="Arial" w:cs="Arial"/>
          <w:color w:val="2B2B2B"/>
          <w:kern w:val="0"/>
          <w:sz w:val="32"/>
          <w:szCs w:val="32"/>
        </w:rPr>
        <w:t>加水是否能够缓解奶牛的偏食行为与</w:t>
      </w:r>
      <w:r w:rsidRPr="00421546">
        <w:rPr>
          <w:rFonts w:ascii="Arial" w:hAnsi="Arial" w:cs="Arial"/>
          <w:color w:val="2B2B2B"/>
          <w:kern w:val="0"/>
          <w:sz w:val="32"/>
          <w:szCs w:val="32"/>
        </w:rPr>
        <w:t>TMR</w:t>
      </w:r>
      <w:r w:rsidRPr="00421546">
        <w:rPr>
          <w:rFonts w:ascii="Arial" w:hAnsi="Arial" w:cs="Arial"/>
          <w:color w:val="2B2B2B"/>
          <w:kern w:val="0"/>
          <w:sz w:val="32"/>
          <w:szCs w:val="32"/>
        </w:rPr>
        <w:t>日粮的配比有关，日粮中含有的原始干物质含量或者是否添加了干草料成分都会影响这个方法的效果。而我们建议，当你的牛群发生偏食行为时，你可以试试这个加水的方法，但是，一定要随时监测这个方法使用后的影响。如果加水后，牛群的偏食行为非但没有减轻，反而加重的话，那么显而易见，你必须</w:t>
      </w:r>
      <w:r w:rsidRPr="00421546">
        <w:rPr>
          <w:rFonts w:ascii="Arial" w:hAnsi="Arial" w:cs="Arial"/>
          <w:color w:val="2B2B2B"/>
          <w:kern w:val="0"/>
          <w:sz w:val="32"/>
          <w:szCs w:val="32"/>
        </w:rPr>
        <w:lastRenderedPageBreak/>
        <w:t>立即停止这项措施。</w:t>
      </w:r>
      <w:r w:rsidRPr="00421546">
        <w:rPr>
          <w:rFonts w:ascii="Arial" w:hAnsi="Arial" w:cs="Arial"/>
          <w:color w:val="2B2B2B"/>
          <w:kern w:val="0"/>
          <w:sz w:val="32"/>
          <w:szCs w:val="32"/>
        </w:rPr>
        <w:br/>
      </w:r>
      <w:r w:rsidRPr="00421546">
        <w:rPr>
          <w:rFonts w:ascii="Arial" w:hAnsi="Arial" w:cs="Arial"/>
          <w:i/>
          <w:iCs/>
          <w:color w:val="2B2B2B"/>
          <w:kern w:val="0"/>
          <w:sz w:val="32"/>
          <w:szCs w:val="32"/>
        </w:rPr>
        <w:t xml:space="preserve">       </w:t>
      </w:r>
      <w:r w:rsidRPr="00421546">
        <w:rPr>
          <w:rFonts w:ascii="Arial" w:hAnsi="Arial" w:cs="Arial"/>
          <w:color w:val="2B2B2B"/>
          <w:kern w:val="0"/>
          <w:sz w:val="32"/>
          <w:szCs w:val="32"/>
        </w:rPr>
        <w:t>除了饮食因素，饲喂管理措施也会影响奶牛的偏食行为。把供给</w:t>
      </w:r>
      <w:r w:rsidRPr="00421546">
        <w:rPr>
          <w:rFonts w:ascii="Arial" w:hAnsi="Arial" w:cs="Arial"/>
          <w:color w:val="2B2B2B"/>
          <w:kern w:val="0"/>
          <w:sz w:val="32"/>
          <w:szCs w:val="32"/>
        </w:rPr>
        <w:t>TMR</w:t>
      </w:r>
      <w:r w:rsidRPr="00421546">
        <w:rPr>
          <w:rFonts w:ascii="Arial" w:hAnsi="Arial" w:cs="Arial"/>
          <w:color w:val="2B2B2B"/>
          <w:kern w:val="0"/>
          <w:sz w:val="32"/>
          <w:szCs w:val="32"/>
        </w:rPr>
        <w:t>的频率从每天一次增加到两次可以减轻奶牛的偏食行为。而且这样还能够提高新鲜饲料的供应频率，平均分布每日饲料供应的时间，总之，增加饲喂次数可以降低奶牛摄入营养成分的变异性。</w:t>
      </w:r>
      <w:r w:rsidRPr="00421546">
        <w:rPr>
          <w:rFonts w:ascii="Arial" w:hAnsi="Arial" w:cs="Arial"/>
          <w:color w:val="2B2B2B"/>
          <w:kern w:val="0"/>
          <w:sz w:val="32"/>
          <w:szCs w:val="32"/>
        </w:rPr>
        <w:br/>
      </w:r>
      <w:r w:rsidRPr="00421546">
        <w:rPr>
          <w:rFonts w:ascii="Arial" w:hAnsi="Arial" w:cs="Arial"/>
          <w:i/>
          <w:iCs/>
          <w:color w:val="2B2B2B"/>
          <w:kern w:val="0"/>
          <w:sz w:val="32"/>
          <w:szCs w:val="32"/>
        </w:rPr>
        <w:t xml:space="preserve">       </w:t>
      </w:r>
      <w:r w:rsidRPr="00421546">
        <w:rPr>
          <w:rFonts w:ascii="Arial" w:hAnsi="Arial" w:cs="Arial"/>
          <w:color w:val="2B2B2B"/>
          <w:kern w:val="0"/>
          <w:sz w:val="32"/>
          <w:szCs w:val="32"/>
        </w:rPr>
        <w:t>奶牛的偏食行为还会受饲喂量的影响。你一次饲喂的量越多，奶牛就越容易出现偏食行为。所以每次供给较少的饲料就可以缓解这个问题，但是，你也一定要注意，你每次饲喂的日粮的量一定要满足奶牛最大的潜在进食量。</w:t>
      </w:r>
      <w:r w:rsidRPr="00421546">
        <w:rPr>
          <w:rFonts w:ascii="Arial" w:hAnsi="Arial" w:cs="Arial"/>
          <w:color w:val="2B2B2B"/>
          <w:kern w:val="0"/>
          <w:sz w:val="32"/>
          <w:szCs w:val="32"/>
        </w:rPr>
        <w:br/>
      </w:r>
      <w:r w:rsidRPr="00421546">
        <w:rPr>
          <w:rFonts w:ascii="Arial" w:hAnsi="Arial" w:cs="Arial"/>
          <w:i/>
          <w:iCs/>
          <w:color w:val="2B2B2B"/>
          <w:kern w:val="0"/>
          <w:sz w:val="32"/>
          <w:szCs w:val="32"/>
        </w:rPr>
        <w:t xml:space="preserve">       </w:t>
      </w:r>
      <w:r w:rsidRPr="00421546">
        <w:rPr>
          <w:rFonts w:ascii="Arial" w:hAnsi="Arial" w:cs="Arial"/>
          <w:color w:val="2B2B2B"/>
          <w:kern w:val="0"/>
          <w:sz w:val="32"/>
          <w:szCs w:val="32"/>
        </w:rPr>
        <w:t>以上我们有代表性地讨论了一些饲喂偏食的负面问题，但也有例子证明，有些时候这种偏食却不无裨益。研究表明，有时那些患有瘤胃酸中毒的奶牛会改变它们原来的偏食习惯，而去选择进食日粮中的长草料成分。这种行为上的改变说明，奶牛正在主动选择一些饲料以帮助缓解自己的酸中毒病情。因此这也就意味着，如果一个牛群中的奶牛突然改变了原先的偏食习惯，那么这些奶牛很可能已经患有一定程度上的酸中毒。</w:t>
      </w:r>
      <w:r w:rsidRPr="00421546">
        <w:rPr>
          <w:rFonts w:ascii="Arial" w:hAnsi="Arial" w:cs="Arial"/>
          <w:color w:val="2B2B2B"/>
          <w:kern w:val="0"/>
          <w:sz w:val="32"/>
          <w:szCs w:val="32"/>
        </w:rPr>
        <w:br/>
      </w:r>
      <w:r w:rsidRPr="00421546">
        <w:rPr>
          <w:rFonts w:ascii="Arial" w:hAnsi="Arial" w:cs="Arial"/>
          <w:i/>
          <w:iCs/>
          <w:color w:val="2B2B2B"/>
          <w:kern w:val="0"/>
          <w:sz w:val="32"/>
          <w:szCs w:val="32"/>
        </w:rPr>
        <w:t xml:space="preserve">       </w:t>
      </w:r>
      <w:r w:rsidRPr="00421546">
        <w:rPr>
          <w:rFonts w:ascii="Arial" w:hAnsi="Arial" w:cs="Arial"/>
          <w:color w:val="2B2B2B"/>
          <w:kern w:val="0"/>
          <w:sz w:val="32"/>
          <w:szCs w:val="32"/>
        </w:rPr>
        <w:t>总之，你必须要关注你的奶牛正在吃什么。一个简单的方法就是，把草料颗粒从每日饲喂的日粮中分离出来，然后将之与每日晚上或次日早上新一轮饲喂前食槽里剩余的饲料比较，如果发现奶牛偏食的迹象，就说明你需要在日粮组</w:t>
      </w:r>
      <w:r w:rsidRPr="00421546">
        <w:rPr>
          <w:rFonts w:ascii="Arial" w:hAnsi="Arial" w:cs="Arial"/>
          <w:color w:val="2B2B2B"/>
          <w:kern w:val="0"/>
          <w:sz w:val="32"/>
          <w:szCs w:val="32"/>
        </w:rPr>
        <w:lastRenderedPageBreak/>
        <w:t>成、饲料成分或饲喂管理上做些改变。</w:t>
      </w:r>
    </w:p>
    <w:p w:rsidR="007051F2" w:rsidRDefault="007051F2" w:rsidP="007051F2">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sz w:val="21"/>
            <w:szCs w:val="21"/>
          </w:rPr>
          <w:t>下载：多目标遗传算法在饲料配方设计中的应用</w:t>
        </w:r>
      </w:hyperlink>
      <w:r>
        <w:rPr>
          <w:rFonts w:ascii="黑体" w:eastAsia="黑体" w:hAnsi="黑体" w:hint="eastAsia"/>
          <w:color w:val="000000"/>
          <w:sz w:val="21"/>
          <w:szCs w:val="21"/>
        </w:rPr>
        <w:t>（算法理论）</w:t>
      </w:r>
    </w:p>
    <w:p w:rsidR="007051F2" w:rsidRDefault="007051F2" w:rsidP="007051F2">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7051F2" w:rsidRDefault="007051F2" w:rsidP="007051F2">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7051F2" w:rsidRPr="008E108F" w:rsidRDefault="008018A1" w:rsidP="007051F2">
      <w:pPr>
        <w:pStyle w:val="a6"/>
        <w:ind w:firstLine="480"/>
        <w:jc w:val="center"/>
        <w:rPr>
          <w:rFonts w:ascii="黑体" w:eastAsia="黑体" w:hAnsi="黑体"/>
          <w:b/>
          <w:color w:val="FF0000"/>
          <w:sz w:val="21"/>
          <w:szCs w:val="21"/>
          <w:u w:val="single"/>
        </w:rPr>
      </w:pPr>
      <w:hyperlink r:id="rId7" w:history="1">
        <w:r w:rsidR="007051F2" w:rsidRPr="008E108F">
          <w:rPr>
            <w:rStyle w:val="a5"/>
            <w:rFonts w:ascii="黑体" w:eastAsia="黑体" w:hAnsi="黑体" w:hint="eastAsia"/>
            <w:b/>
            <w:color w:val="FF0000"/>
            <w:sz w:val="21"/>
            <w:szCs w:val="21"/>
            <w:u w:val="single"/>
          </w:rPr>
          <w:t>下载：智能二代(Genetic Algorithm)饲料配方软件(猪、鸡饲料配方计算)</w:t>
        </w:r>
      </w:hyperlink>
    </w:p>
    <w:p w:rsidR="007051F2" w:rsidRPr="008E108F" w:rsidRDefault="007051F2" w:rsidP="007051F2">
      <w:pPr>
        <w:jc w:val="center"/>
        <w:rPr>
          <w:rFonts w:ascii="黑体" w:eastAsia="黑体" w:hAnsi="黑体"/>
          <w:b/>
          <w:color w:val="FF0000"/>
          <w:szCs w:val="21"/>
          <w:u w:val="single"/>
        </w:rPr>
      </w:pPr>
    </w:p>
    <w:p w:rsidR="007051F2" w:rsidRPr="008E108F" w:rsidRDefault="008018A1" w:rsidP="007051F2">
      <w:pPr>
        <w:jc w:val="center"/>
        <w:rPr>
          <w:rFonts w:ascii="黑体" w:eastAsia="黑体" w:hAnsi="黑体"/>
          <w:b/>
          <w:color w:val="FF0000"/>
          <w:szCs w:val="21"/>
          <w:u w:val="single"/>
        </w:rPr>
      </w:pPr>
      <w:hyperlink r:id="rId8" w:history="1">
        <w:r w:rsidR="007051F2" w:rsidRPr="008E108F">
          <w:rPr>
            <w:rStyle w:val="a5"/>
            <w:rFonts w:ascii="黑体" w:eastAsia="黑体" w:hAnsi="黑体" w:hint="eastAsia"/>
            <w:b/>
            <w:color w:val="FF0000"/>
            <w:szCs w:val="21"/>
            <w:u w:val="single"/>
          </w:rPr>
          <w:t>下载1：Feed mix 反刍营养百分百-饲料配方软件(第四版)</w:t>
        </w:r>
      </w:hyperlink>
    </w:p>
    <w:p w:rsidR="007051F2" w:rsidRPr="008E108F" w:rsidRDefault="007051F2" w:rsidP="007051F2">
      <w:pPr>
        <w:jc w:val="center"/>
        <w:rPr>
          <w:rFonts w:ascii="黑体" w:eastAsia="黑体" w:hAnsi="黑体"/>
          <w:b/>
          <w:color w:val="FF0000"/>
          <w:szCs w:val="21"/>
          <w:u w:val="single"/>
        </w:rPr>
      </w:pPr>
      <w:r w:rsidRPr="008E108F">
        <w:rPr>
          <w:rFonts w:ascii="黑体" w:eastAsia="黑体" w:hAnsi="黑体" w:hint="eastAsia"/>
          <w:b/>
          <w:color w:val="FF0000"/>
          <w:szCs w:val="21"/>
          <w:u w:val="single"/>
        </w:rPr>
        <w:t>QQ:1400072515</w:t>
      </w:r>
    </w:p>
    <w:p w:rsidR="007051F2" w:rsidRPr="008E108F" w:rsidRDefault="008018A1" w:rsidP="007051F2">
      <w:pPr>
        <w:jc w:val="center"/>
        <w:rPr>
          <w:rFonts w:ascii="黑体" w:eastAsia="黑体" w:hAnsi="黑体"/>
          <w:b/>
          <w:color w:val="FF0000"/>
          <w:szCs w:val="21"/>
          <w:u w:val="single"/>
        </w:rPr>
      </w:pPr>
      <w:hyperlink r:id="rId9" w:history="1">
        <w:r w:rsidR="007051F2" w:rsidRPr="008E108F">
          <w:rPr>
            <w:rStyle w:val="a5"/>
            <w:rFonts w:ascii="黑体" w:eastAsia="黑体" w:hAnsi="黑体" w:hint="eastAsia"/>
            <w:b/>
            <w:color w:val="FF0000"/>
            <w:szCs w:val="21"/>
            <w:u w:val="single"/>
          </w:rPr>
          <w:t>下载2：Feed mix 反刍营养百分百-饲料配方软件(第四版)</w:t>
        </w:r>
      </w:hyperlink>
    </w:p>
    <w:p w:rsidR="008E108F" w:rsidRDefault="008E108F" w:rsidP="007051F2">
      <w:pPr>
        <w:jc w:val="center"/>
        <w:rPr>
          <w:rFonts w:ascii="黑体" w:eastAsia="黑体" w:hAnsi="黑体" w:hint="eastAsia"/>
          <w:sz w:val="24"/>
        </w:rPr>
      </w:pPr>
    </w:p>
    <w:p w:rsidR="007051F2" w:rsidRPr="008E108F" w:rsidRDefault="008E108F" w:rsidP="007051F2">
      <w:pPr>
        <w:jc w:val="center"/>
        <w:rPr>
          <w:rFonts w:ascii="黑体" w:eastAsia="黑体" w:hAnsi="黑体"/>
          <w:color w:val="FF0000"/>
          <w:szCs w:val="21"/>
          <w:u w:val="single"/>
        </w:rPr>
      </w:pPr>
      <w:r w:rsidRPr="008E108F">
        <w:rPr>
          <w:rFonts w:ascii="黑体" w:eastAsia="黑体" w:hAnsi="黑体" w:hint="eastAsia"/>
          <w:sz w:val="24"/>
        </w:rPr>
        <w:t>其它下载</w:t>
      </w:r>
      <w:r w:rsidRPr="008E108F">
        <w:rPr>
          <w:rFonts w:ascii="黑体" w:eastAsia="黑体" w:hAnsi="黑体"/>
          <w:color w:val="FF0000"/>
          <w:szCs w:val="21"/>
          <w:u w:val="single"/>
        </w:rPr>
        <w:br/>
      </w:r>
      <w:hyperlink r:id="rId10" w:tgtFrame="_blank" w:tooltip="http://mail.sina.com.cn/netdisk/download.php?id=447faa01ee8d8a9249a6ab838efc2a1492" w:history="1">
        <w:r w:rsidRPr="008E108F">
          <w:rPr>
            <w:rStyle w:val="a5"/>
            <w:rFonts w:ascii="黑体" w:eastAsia="黑体" w:hAnsi="黑体"/>
            <w:color w:val="FF0000"/>
            <w:szCs w:val="21"/>
            <w:u w:val="single"/>
          </w:rPr>
          <w:t>如何计算养殖效果最好的饲料配方</w:t>
        </w:r>
      </w:hyperlink>
      <w:r w:rsidRPr="008E108F">
        <w:rPr>
          <w:rFonts w:ascii="黑体" w:eastAsia="黑体" w:hAnsi="黑体"/>
          <w:color w:val="FF0000"/>
          <w:szCs w:val="21"/>
          <w:u w:val="single"/>
        </w:rPr>
        <w:br/>
      </w:r>
      <w:hyperlink r:id="rId11" w:tgtFrame="_blank" w:tooltip="http://mail.sina.com.cn/netdisk/download.php?id=78fd279534792beaf2a54622352cbd1484" w:history="1">
        <w:r w:rsidRPr="008E108F">
          <w:rPr>
            <w:rStyle w:val="a5"/>
            <w:rFonts w:ascii="黑体" w:eastAsia="黑体" w:hAnsi="黑体"/>
            <w:color w:val="FF0000"/>
            <w:szCs w:val="21"/>
            <w:u w:val="single"/>
          </w:rPr>
          <w:t>如何计算具有市场竞争力的饲料配方</w:t>
        </w:r>
      </w:hyperlink>
      <w:r w:rsidRPr="008E108F">
        <w:rPr>
          <w:rFonts w:ascii="黑体" w:eastAsia="黑体" w:hAnsi="黑体"/>
          <w:color w:val="FF0000"/>
          <w:szCs w:val="21"/>
          <w:u w:val="single"/>
        </w:rPr>
        <w:br/>
      </w:r>
      <w:hyperlink r:id="rId12" w:tgtFrame="_blank" w:tooltip="http://mail.sina.com.cn/netdisk/download.php?id=3375f534fd044a527ead49b79fe1a0143b" w:history="1">
        <w:r w:rsidRPr="008E108F">
          <w:rPr>
            <w:rStyle w:val="a5"/>
            <w:rFonts w:ascii="黑体" w:eastAsia="黑体" w:hAnsi="黑体"/>
            <w:color w:val="FF0000"/>
            <w:szCs w:val="21"/>
            <w:u w:val="single"/>
          </w:rPr>
          <w:t>牛羊饲料配方的设计和计算</w:t>
        </w:r>
      </w:hyperlink>
      <w:r w:rsidRPr="008E108F">
        <w:rPr>
          <w:rFonts w:ascii="黑体" w:eastAsia="黑体" w:hAnsi="黑体"/>
          <w:color w:val="FF0000"/>
          <w:szCs w:val="21"/>
          <w:u w:val="single"/>
        </w:rPr>
        <w:br/>
      </w:r>
      <w:hyperlink r:id="rId13" w:tgtFrame="_blank" w:tooltip="http://mail.sina.com.cn/netdisk/download.php?id=b18dc710c53bda046cc5f40416802214e3" w:history="1">
        <w:r w:rsidRPr="008E108F">
          <w:rPr>
            <w:rStyle w:val="a5"/>
            <w:rFonts w:ascii="黑体" w:eastAsia="黑体" w:hAnsi="黑体"/>
            <w:color w:val="FF0000"/>
            <w:szCs w:val="21"/>
            <w:u w:val="single"/>
          </w:rPr>
          <w:t>饲料可代谢蛋白（MP）中氨基酸计算方法</w:t>
        </w:r>
      </w:hyperlink>
      <w:r w:rsidRPr="008E108F">
        <w:rPr>
          <w:rFonts w:ascii="黑体" w:eastAsia="黑体" w:hAnsi="黑体"/>
          <w:color w:val="FF0000"/>
          <w:szCs w:val="21"/>
          <w:u w:val="single"/>
        </w:rPr>
        <w:br/>
      </w:r>
      <w:hyperlink r:id="rId14" w:tgtFrame="_blank" w:tooltip="http://mail.sina.com.cn/netdisk/download.php?id=0da6b3470e56a53383bef3da87e55b1482" w:history="1">
        <w:r w:rsidRPr="008E108F">
          <w:rPr>
            <w:rStyle w:val="a5"/>
            <w:rFonts w:ascii="黑体" w:eastAsia="黑体" w:hAnsi="黑体"/>
            <w:color w:val="FF0000"/>
            <w:szCs w:val="21"/>
            <w:u w:val="single"/>
          </w:rPr>
          <w:t>根据日采食量设计和计算饲料配方</w:t>
        </w:r>
      </w:hyperlink>
      <w:r w:rsidRPr="008E108F">
        <w:rPr>
          <w:rFonts w:ascii="黑体" w:eastAsia="黑体" w:hAnsi="黑体"/>
          <w:color w:val="FF0000"/>
          <w:szCs w:val="21"/>
          <w:u w:val="single"/>
        </w:rPr>
        <w:br/>
      </w:r>
      <w:hyperlink r:id="rId15" w:tgtFrame="_blank" w:tooltip="http://mail.sina.com.cn/netdisk/download.php?id=2e2d884a7ec6eda8522f8c67a07140140c" w:history="1">
        <w:r w:rsidRPr="008E108F">
          <w:rPr>
            <w:rStyle w:val="a5"/>
            <w:rFonts w:ascii="黑体" w:eastAsia="黑体" w:hAnsi="黑体"/>
            <w:color w:val="FF0000"/>
            <w:szCs w:val="21"/>
            <w:u w:val="single"/>
          </w:rPr>
          <w:t>高品质猪鸡饲料配方-计算方法</w:t>
        </w:r>
      </w:hyperlink>
      <w:r w:rsidRPr="008E108F">
        <w:rPr>
          <w:rFonts w:ascii="黑体" w:eastAsia="黑体" w:hAnsi="黑体"/>
          <w:color w:val="FF0000"/>
          <w:szCs w:val="21"/>
          <w:u w:val="single"/>
        </w:rPr>
        <w:br/>
      </w:r>
      <w:hyperlink r:id="rId16" w:tgtFrame="_blank" w:tooltip="http://mail.sina.com.cn/netdisk/download.php?id=d749af0a6848a635bb96b12f6e966f1437" w:history="1">
        <w:r w:rsidRPr="008E108F">
          <w:rPr>
            <w:rStyle w:val="a5"/>
            <w:rFonts w:ascii="黑体" w:eastAsia="黑体" w:hAnsi="黑体"/>
            <w:color w:val="FF0000"/>
            <w:szCs w:val="21"/>
            <w:u w:val="single"/>
          </w:rPr>
          <w:t>根据氨基酸最佳比例模型计算猪鸡饲料配方</w:t>
        </w:r>
      </w:hyperlink>
      <w:r w:rsidRPr="008E108F">
        <w:rPr>
          <w:rFonts w:ascii="黑体" w:eastAsia="黑体" w:hAnsi="黑体"/>
          <w:color w:val="FF0000"/>
          <w:szCs w:val="21"/>
          <w:u w:val="single"/>
        </w:rPr>
        <w:br/>
      </w:r>
      <w:hyperlink r:id="rId17" w:tgtFrame="_blank" w:tooltip="http://mail.sina.com.cn/netdisk/download.php?id=e39691d5b6090ce6a56f9278e424151489" w:history="1">
        <w:r w:rsidRPr="008E108F">
          <w:rPr>
            <w:rStyle w:val="a5"/>
            <w:rFonts w:ascii="黑体" w:eastAsia="黑体" w:hAnsi="黑体"/>
            <w:color w:val="FF0000"/>
            <w:szCs w:val="21"/>
            <w:u w:val="single"/>
          </w:rPr>
          <w:t>猪鸡饲料添加剂配方计算-两种方式</w:t>
        </w:r>
      </w:hyperlink>
      <w:r w:rsidRPr="008E108F">
        <w:rPr>
          <w:rFonts w:ascii="黑体" w:eastAsia="黑体" w:hAnsi="黑体"/>
          <w:color w:val="FF0000"/>
          <w:szCs w:val="21"/>
          <w:u w:val="single"/>
        </w:rPr>
        <w:br/>
      </w:r>
      <w:hyperlink r:id="rId18" w:tgtFrame="_blank" w:tooltip="http://mail.sina.com.cn/netdisk/download.php?id=878adf1aa8f8f114b317854cd73aac14b9" w:history="1">
        <w:r w:rsidRPr="008E108F">
          <w:rPr>
            <w:rStyle w:val="a5"/>
            <w:rFonts w:ascii="黑体" w:eastAsia="黑体" w:hAnsi="黑体"/>
            <w:color w:val="FF0000"/>
            <w:szCs w:val="21"/>
            <w:u w:val="single"/>
          </w:rPr>
          <w:t>根据动物日采食量-计算猪鸡饲料配方</w:t>
        </w:r>
      </w:hyperlink>
      <w:r w:rsidRPr="008E108F">
        <w:rPr>
          <w:rFonts w:ascii="黑体" w:eastAsia="黑体" w:hAnsi="黑体"/>
          <w:color w:val="FF0000"/>
          <w:szCs w:val="21"/>
          <w:u w:val="single"/>
        </w:rPr>
        <w:br/>
      </w:r>
      <w:hyperlink r:id="rId19" w:tgtFrame="_blank" w:tooltip="http://mail.sina.com.cn/netdisk/download.php?id=e4952a03385f26c3729ae8e059b60c1401" w:history="1">
        <w:r w:rsidRPr="008E108F">
          <w:rPr>
            <w:rStyle w:val="a5"/>
            <w:rFonts w:ascii="黑体" w:eastAsia="黑体" w:hAnsi="黑体"/>
            <w:color w:val="FF0000"/>
            <w:szCs w:val="21"/>
            <w:u w:val="single"/>
          </w:rPr>
          <w:t>猪鸡版本饲料配方软件-使用方法</w:t>
        </w:r>
      </w:hyperlink>
      <w:r w:rsidRPr="008E108F">
        <w:rPr>
          <w:rFonts w:ascii="黑体" w:eastAsia="黑体" w:hAnsi="黑体"/>
          <w:color w:val="FF0000"/>
          <w:szCs w:val="21"/>
          <w:u w:val="single"/>
        </w:rPr>
        <w:br/>
      </w:r>
      <w:hyperlink r:id="rId20" w:tgtFrame="_blank" w:tooltip="http://mail.sina.com.cn/netdisk/download.php?id=8fd3214578208c6c149fc419d93ec21475" w:history="1">
        <w:r w:rsidRPr="008E108F">
          <w:rPr>
            <w:rStyle w:val="a5"/>
            <w:rFonts w:ascii="黑体" w:eastAsia="黑体" w:hAnsi="黑体"/>
            <w:color w:val="FF0000"/>
            <w:szCs w:val="21"/>
            <w:u w:val="single"/>
          </w:rPr>
          <w:t>饲料配方软件注册步骤详解</w:t>
        </w:r>
      </w:hyperlink>
    </w:p>
    <w:p w:rsidR="00421546" w:rsidRPr="007051F2" w:rsidRDefault="00421546" w:rsidP="007051F2">
      <w:pPr>
        <w:jc w:val="left"/>
      </w:pPr>
    </w:p>
    <w:sectPr w:rsidR="00421546" w:rsidRPr="007051F2" w:rsidSect="00BB2039">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21A" w:rsidRDefault="00ED021A" w:rsidP="000616FD">
      <w:r>
        <w:separator/>
      </w:r>
    </w:p>
  </w:endnote>
  <w:endnote w:type="continuationSeparator" w:id="1">
    <w:p w:rsidR="00ED021A" w:rsidRDefault="00ED021A" w:rsidP="000616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21A" w:rsidRDefault="00ED021A" w:rsidP="000616FD">
      <w:r>
        <w:separator/>
      </w:r>
    </w:p>
  </w:footnote>
  <w:footnote w:type="continuationSeparator" w:id="1">
    <w:p w:rsidR="00ED021A" w:rsidRDefault="00ED021A" w:rsidP="000616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546" w:rsidRDefault="00421546">
    <w:pPr>
      <w:pStyle w:val="a3"/>
    </w:pPr>
    <w:r w:rsidRPr="00421546">
      <w:rPr>
        <w:rFonts w:hint="eastAsia"/>
      </w:rPr>
      <w:t xml:space="preserve">Feed mix </w:t>
    </w:r>
    <w:r w:rsidRPr="00421546">
      <w:rPr>
        <w:rFonts w:hint="eastAsia"/>
      </w:rPr>
      <w:t>反刍营养百分百饲料软件</w:t>
    </w:r>
    <w:r w:rsidRPr="00421546">
      <w:rPr>
        <w:rFonts w:hint="eastAsia"/>
      </w:rPr>
      <w:t>(</w:t>
    </w:r>
    <w:r w:rsidRPr="00421546">
      <w:rPr>
        <w:rFonts w:hint="eastAsia"/>
      </w:rPr>
      <w:t>奶牛、肉牛、肉羊等饲料计算</w:t>
    </w:r>
    <w:r w:rsidRPr="00421546">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16FD"/>
    <w:rsid w:val="000616FD"/>
    <w:rsid w:val="00421546"/>
    <w:rsid w:val="004A540D"/>
    <w:rsid w:val="007051F2"/>
    <w:rsid w:val="008018A1"/>
    <w:rsid w:val="008E108F"/>
    <w:rsid w:val="00936CAC"/>
    <w:rsid w:val="00B26191"/>
    <w:rsid w:val="00BB2039"/>
    <w:rsid w:val="00ED021A"/>
    <w:rsid w:val="00F46C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6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16F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616FD"/>
    <w:rPr>
      <w:sz w:val="18"/>
      <w:szCs w:val="18"/>
    </w:rPr>
  </w:style>
  <w:style w:type="paragraph" w:styleId="a4">
    <w:name w:val="footer"/>
    <w:basedOn w:val="a"/>
    <w:link w:val="Char0"/>
    <w:uiPriority w:val="99"/>
    <w:semiHidden/>
    <w:unhideWhenUsed/>
    <w:rsid w:val="000616F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616FD"/>
    <w:rPr>
      <w:sz w:val="18"/>
      <w:szCs w:val="18"/>
    </w:rPr>
  </w:style>
  <w:style w:type="character" w:styleId="a5">
    <w:name w:val="Hyperlink"/>
    <w:basedOn w:val="a0"/>
    <w:rsid w:val="000616FD"/>
    <w:rPr>
      <w:strike w:val="0"/>
      <w:dstrike w:val="0"/>
      <w:color w:val="000000"/>
      <w:u w:val="none"/>
      <w:effect w:val="none"/>
    </w:rPr>
  </w:style>
  <w:style w:type="paragraph" w:styleId="a6">
    <w:name w:val="Normal (Web)"/>
    <w:basedOn w:val="a"/>
    <w:uiPriority w:val="99"/>
    <w:semiHidden/>
    <w:unhideWhenUsed/>
    <w:rsid w:val="007051F2"/>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7051F2"/>
    <w:rPr>
      <w:b/>
      <w:bCs/>
    </w:rPr>
  </w:style>
</w:styles>
</file>

<file path=word/webSettings.xml><?xml version="1.0" encoding="utf-8"?>
<w:webSettings xmlns:r="http://schemas.openxmlformats.org/officeDocument/2006/relationships" xmlns:w="http://schemas.openxmlformats.org/wordprocessingml/2006/main">
  <w:divs>
    <w:div w:id="122266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801</Words>
  <Characters>4569</Characters>
  <Application>Microsoft Office Word</Application>
  <DocSecurity>0</DocSecurity>
  <Lines>38</Lines>
  <Paragraphs>10</Paragraphs>
  <ScaleCrop>false</ScaleCrop>
  <Company/>
  <LinksUpToDate>false</LinksUpToDate>
  <CharactersWithSpaces>5360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2014-07-03T02:06:00Z</dcterms:created>
  <dcterms:modified xsi:type="dcterms:W3CDTF">2015-01-06T00:28:00Z</dcterms:modified>
</cp:coreProperties>
</file>