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96" w:rsidRPr="000F7595" w:rsidRDefault="00692C96" w:rsidP="00692C96">
      <w:pPr>
        <w:pStyle w:val="2"/>
        <w:jc w:val="center"/>
        <w:rPr>
          <w:kern w:val="36"/>
          <w:sz w:val="52"/>
          <w:szCs w:val="52"/>
        </w:rPr>
      </w:pPr>
      <w:r w:rsidRPr="000F7595">
        <w:rPr>
          <w:kern w:val="36"/>
          <w:sz w:val="52"/>
          <w:szCs w:val="52"/>
        </w:rPr>
        <w:t>犊牛肺炎</w:t>
      </w:r>
    </w:p>
    <w:p w:rsidR="00692C96" w:rsidRPr="00692C96" w:rsidRDefault="00692C96" w:rsidP="00692C96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犊牛肺炎是肉牛和奶牛养殖厂的主要问题之一。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1-5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月龄犊牛死亡最普遍的原因是犊牛肺炎。尽管犊牛肺炎死亡率较低（大约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3%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），但是高感染率，超过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50%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。因为引起该病的因素很多，治疗难度很大，所以，需要提前制定控制和预防方案。</w:t>
      </w:r>
    </w:p>
    <w:p w:rsidR="00692C96" w:rsidRPr="00692C96" w:rsidRDefault="00692C96" w:rsidP="00692C96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一、肺炎症状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1)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由于胸痛，精神抑郁，神情呆滞；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2)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体温上升，大于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8"/>
          <w:attr w:name="UnitName" w:val="℃"/>
        </w:smartTagPr>
        <w:r w:rsidRPr="00692C96">
          <w:rPr>
            <w:rFonts w:ascii="Arial" w:hAnsi="Arial" w:cs="Arial"/>
            <w:color w:val="2B2B2B"/>
            <w:kern w:val="0"/>
            <w:sz w:val="32"/>
            <w:szCs w:val="32"/>
          </w:rPr>
          <w:t>38</w:t>
        </w:r>
        <w:r w:rsidRPr="00692C96">
          <w:rPr>
            <w:rFonts w:ascii="宋体" w:hAnsi="宋体" w:cs="宋体" w:hint="eastAsia"/>
            <w:color w:val="2B2B2B"/>
            <w:kern w:val="0"/>
            <w:sz w:val="32"/>
            <w:szCs w:val="32"/>
          </w:rPr>
          <w:t>℃</w:t>
        </w:r>
      </w:smartTag>
      <w:r w:rsidRPr="00692C96">
        <w:rPr>
          <w:rFonts w:ascii="Arial" w:hAnsi="Arial" w:cs="Arial"/>
          <w:color w:val="2B2B2B"/>
          <w:kern w:val="0"/>
          <w:sz w:val="32"/>
          <w:szCs w:val="32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3"/>
          <w:attr w:name="UnitName" w:val="F"/>
        </w:smartTagPr>
        <w:r w:rsidRPr="00692C96">
          <w:rPr>
            <w:rFonts w:ascii="Arial" w:hAnsi="Arial" w:cs="Arial"/>
            <w:color w:val="2B2B2B"/>
            <w:kern w:val="0"/>
            <w:sz w:val="32"/>
            <w:szCs w:val="32"/>
          </w:rPr>
          <w:t>103F</w:t>
        </w:r>
      </w:smartTag>
      <w:r w:rsidRPr="00692C96">
        <w:rPr>
          <w:rFonts w:ascii="Arial" w:hAnsi="Arial" w:cs="Arial"/>
          <w:color w:val="2B2B2B"/>
          <w:kern w:val="0"/>
          <w:sz w:val="32"/>
          <w:szCs w:val="32"/>
        </w:rPr>
        <w:t>，是肺炎的早期征兆；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3)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由于肺的损害，呼吸频率上升；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4)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采食量下降。禁止其他牛吃病牛剩下的食物；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5)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流涕；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6)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咳嗽。</w:t>
      </w:r>
    </w:p>
    <w:p w:rsidR="00692C96" w:rsidRPr="00692C96" w:rsidRDefault="00692C96" w:rsidP="00692C96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二、引起肺炎的主要病原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病毒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呼吸道合胞体病毒、副流感病毒、传染性鼻气管炎；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支原体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引起犊牛一定程度的体液和细胞免疫抑制，能附着在没有肺泡巨噬细胞分布的纤毛上皮上，躲避细胞吞噬作用；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细菌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巴氏杆菌、睡眠嗜血杆菌；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肺蠕虫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牧场成年牛。</w:t>
      </w:r>
    </w:p>
    <w:p w:rsidR="00692C96" w:rsidRPr="00692C96" w:rsidRDefault="00692C96" w:rsidP="00692C96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这些病原的每一个都需要不同的方法治疗和预防。</w:t>
      </w:r>
    </w:p>
    <w:p w:rsidR="00692C96" w:rsidRPr="00692C96" w:rsidRDefault="00692C96" w:rsidP="00692C96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lastRenderedPageBreak/>
        <w:t>三、肺炎致病因素</w:t>
      </w:r>
    </w:p>
    <w:p w:rsidR="00692C96" w:rsidRPr="00692C96" w:rsidRDefault="00692C96" w:rsidP="00692C96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肺炎未爆发之前，就存在许多致病因素。需要制定行动计划控制该病和预防该病。如果兽医只是在该病发病后几周，召集到一起，那已经造成了经济损失，而且患病因素可能已经消失。兽医提供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消防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服务，对该病的预防毫无用处。致病因素包括：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混群：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不同来源的犊牛，不同日龄的犊牛，犊牛与成年牛，免疫和未免疫的，病牛和健康牛；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运输：同一养殖场内，或不同的养殖场之间；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圈养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/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集中养殖：牧养到圈养；室外的放养至室内集中养殖；差的料槽；牛舍设计不合理（当牛舍设计不合理时，天气变化经常导致犊牛肺炎的发生）；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营养：吃奶不足，矿物质和维生素缺乏；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免疫：母原抗体水平的下降。正常犊牛母原抗体持续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12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周；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疾病：腹泻犊牛患肺炎的概率是不腹泻犊牛的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倍；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应激因素：阉割或去角、断奶、饲料改变等等。</w:t>
      </w:r>
    </w:p>
    <w:p w:rsidR="00692C96" w:rsidRPr="00692C96" w:rsidRDefault="00692C96" w:rsidP="00692C96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四、治疗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抗生素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1)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引起肺炎的病原体若是病毒，抗生素无效；当治疗病毒性肺炎时，抗生素可控制细菌的继发感染，病毒性感染自然痊愈；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lastRenderedPageBreak/>
        <w:t>2)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不是所有抗生素对支原体有效，所以抗生素选择至关重要；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3)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决定治疗整个牛群还是仅仅发烧的牛群；严重感染的犊牛应隔离；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4)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抗生素治疗至少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天；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5)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诊断肺炎发病原因后，再选择抗生素进行治疗至关重要。最好选择广谱杀菌并且可杀灭支原体的抗生素。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6)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驱虫药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7)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如果成年牛在夏季咳嗽，他们可能感染蠕虫，需要驱虫。蠕虫可导致细菌二次感染。驱虫药在冬季治疗犊牛肺炎无效。</w:t>
      </w:r>
    </w:p>
    <w:p w:rsidR="00692C96" w:rsidRPr="00692C96" w:rsidRDefault="00692C96" w:rsidP="00692C96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五、预防和控制</w:t>
      </w:r>
    </w:p>
    <w:p w:rsidR="00692C96" w:rsidRPr="00692C96" w:rsidRDefault="00692C96" w:rsidP="00692C96">
      <w:pPr>
        <w:widowControl/>
        <w:shd w:val="clear" w:color="auto" w:fill="F7F8FB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饲养管理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1)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增加初乳摄入量，吃初乳越多，犊牛抵抗力越强；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2)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密度和通风；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3)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不要混合不同年龄、管理条件不同的牛群；犊牛和成年牛不要混群；不要外购散养的牛；病牛和健康牛不要混群。</w:t>
      </w:r>
    </w:p>
    <w:p w:rsidR="00692C96" w:rsidRPr="00692C96" w:rsidRDefault="00692C96" w:rsidP="00692C96">
      <w:pPr>
        <w:widowControl/>
        <w:shd w:val="clear" w:color="auto" w:fill="F7F8FB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疾病控制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1)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早诊断，早治疗，使用隔离舍，早咨询兽医；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2)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鼻气管炎可增加肺炎的敏感性，加强鼻气管炎的免疫；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3)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细菌性疾病的预防，选择广谱并且可以杀灭支原体的药物。大环内酯类药物、四环素类以及截短侧耳素类药物只对支原体起抑制作用，无杀灭作用。德国拜耳公司生产的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10%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lastRenderedPageBreak/>
        <w:t>拜有利注射液是当前唯一杀灭支原体的抗生素，并且对巴氏杆菌和嗜血杆菌敏感，不易产生耐药性。</w:t>
      </w:r>
    </w:p>
    <w:p w:rsidR="00692C96" w:rsidRPr="00692C96" w:rsidRDefault="00692C96" w:rsidP="00692C96">
      <w:pPr>
        <w:widowControl/>
        <w:shd w:val="clear" w:color="auto" w:fill="F7F8FB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降低应激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应激造成犊牛出现暂时性的内分泌反应；胃肠道能量和蛋白质代谢可能会改变；采食和生长速度将会受到影响；瘤胃消化功能将会降低；动物的免疫系统可能会受到影响。有报道显示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,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断奶时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,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母仔分离使犊牛体内外周血液中儿茶酚胺的浓度升高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 xml:space="preserve">, 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肾上腺激素的浓度增加。可采用如下措施进行控制：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犊牛断奶时，颈部肌肉注射科特壮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15-20ml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，科特壮可有效降低应激后肾上腺激素的浓度，提高犊牛的采食量和免疫力。</w:t>
      </w:r>
    </w:p>
    <w:p w:rsidR="00692C96" w:rsidRPr="00692C96" w:rsidRDefault="00692C96" w:rsidP="00692C96">
      <w:pPr>
        <w:widowControl/>
        <w:shd w:val="clear" w:color="auto" w:fill="F7F8FB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免疫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1)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制订疫苗免疫程序；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2)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免疫牛鼻气管炎疫苗：因牛鼻气管炎的原因，牛群免疫力下降，其他疫苗免疫效果不佳。免疫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BVD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疫苗有助于恢复其他疫苗的敏感性；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3)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针对不同的疾病，选择不同疫苗进行免疫。</w:t>
      </w:r>
    </w:p>
    <w:p w:rsidR="00692C96" w:rsidRPr="00692C96" w:rsidRDefault="00692C96" w:rsidP="00692C96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b/>
          <w:bCs/>
          <w:color w:val="2B2B2B"/>
          <w:kern w:val="0"/>
          <w:sz w:val="32"/>
          <w:szCs w:val="32"/>
        </w:rPr>
        <w:t>六、总结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1)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肺炎有不同的病原体，它不是单一病原疾病；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2)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导致肺炎发生有许多致病因素；</w:t>
      </w:r>
    </w:p>
    <w:p w:rsidR="00692C96" w:rsidRPr="00692C96" w:rsidRDefault="00692C96" w:rsidP="00692C96">
      <w:pPr>
        <w:widowControl/>
        <w:shd w:val="clear" w:color="auto" w:fill="F7F8FB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692C96">
        <w:rPr>
          <w:rFonts w:ascii="Arial" w:hAnsi="Arial" w:cs="Arial"/>
          <w:color w:val="2B2B2B"/>
          <w:kern w:val="0"/>
          <w:sz w:val="32"/>
          <w:szCs w:val="32"/>
        </w:rPr>
        <w:t>3)</w:t>
      </w:r>
      <w:r w:rsidRPr="00692C96">
        <w:rPr>
          <w:rFonts w:ascii="Arial" w:hAnsi="Arial" w:cs="Arial"/>
          <w:color w:val="2B2B2B"/>
          <w:kern w:val="0"/>
          <w:sz w:val="32"/>
          <w:szCs w:val="32"/>
        </w:rPr>
        <w:t>每个农场必须制定治疗、预防和控制方案。</w:t>
      </w:r>
    </w:p>
    <w:p w:rsidR="00677F31" w:rsidRDefault="00677F31" w:rsidP="00677F3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77F31" w:rsidRDefault="00677F31" w:rsidP="00677F31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77F31" w:rsidRDefault="00677F31" w:rsidP="00677F31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77F31" w:rsidRDefault="008F4B27" w:rsidP="00677F31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677F31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77F31" w:rsidRDefault="00677F31" w:rsidP="00677F3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77F31" w:rsidRDefault="008F4B27" w:rsidP="00677F3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677F31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77F31" w:rsidRDefault="00677F31" w:rsidP="00677F3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77F31" w:rsidRDefault="008F4B27" w:rsidP="00677F3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677F31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23BE4" w:rsidRDefault="00423BE4" w:rsidP="00423BE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423BE4" w:rsidRDefault="00423BE4" w:rsidP="00423BE4">
      <w:pPr>
        <w:jc w:val="left"/>
        <w:rPr>
          <w:rFonts w:hint="eastAsia"/>
        </w:rPr>
      </w:pPr>
    </w:p>
    <w:p w:rsidR="00677F31" w:rsidRPr="00423BE4" w:rsidRDefault="00677F31" w:rsidP="00677F31">
      <w:pPr>
        <w:jc w:val="center"/>
        <w:rPr>
          <w:sz w:val="28"/>
          <w:szCs w:val="20"/>
        </w:rPr>
      </w:pPr>
    </w:p>
    <w:p w:rsidR="003423C6" w:rsidRPr="00677F31" w:rsidRDefault="003423C6" w:rsidP="00677F31">
      <w:pPr>
        <w:widowControl/>
        <w:shd w:val="clear" w:color="auto" w:fill="F7F8FB"/>
        <w:jc w:val="left"/>
        <w:rPr>
          <w:color w:val="000000" w:themeColor="text1"/>
        </w:rPr>
      </w:pPr>
    </w:p>
    <w:sectPr w:rsidR="003423C6" w:rsidRPr="00677F31" w:rsidSect="00EE7392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784" w:rsidRDefault="00265784" w:rsidP="00692C96">
      <w:r>
        <w:separator/>
      </w:r>
    </w:p>
  </w:endnote>
  <w:endnote w:type="continuationSeparator" w:id="1">
    <w:p w:rsidR="00265784" w:rsidRDefault="00265784" w:rsidP="0069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784" w:rsidRDefault="00265784" w:rsidP="00692C96">
      <w:r>
        <w:separator/>
      </w:r>
    </w:p>
  </w:footnote>
  <w:footnote w:type="continuationSeparator" w:id="1">
    <w:p w:rsidR="00265784" w:rsidRDefault="00265784" w:rsidP="00692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F52" w:rsidRDefault="00FA7F52">
    <w:pPr>
      <w:pStyle w:val="a3"/>
    </w:pPr>
    <w:r>
      <w:rPr>
        <w:kern w:val="0"/>
      </w:rPr>
      <w:t xml:space="preserve">Feed mix </w:t>
    </w:r>
    <w:r>
      <w:rPr>
        <w:rFonts w:hint="eastAsia"/>
        <w:kern w:val="0"/>
      </w:rPr>
      <w:t>反刍营养百分百饲料软件</w:t>
    </w:r>
    <w:r>
      <w:rPr>
        <w:kern w:val="0"/>
      </w:rPr>
      <w:t>(</w:t>
    </w:r>
    <w:r>
      <w:rPr>
        <w:rFonts w:hint="eastAsia"/>
        <w:kern w:val="0"/>
      </w:rPr>
      <w:t>奶牛、肉牛、肉羊等饲料计算</w:t>
    </w:r>
    <w:r>
      <w:rPr>
        <w:kern w:val="0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C96"/>
    <w:rsid w:val="000F7595"/>
    <w:rsid w:val="001423C9"/>
    <w:rsid w:val="001661A4"/>
    <w:rsid w:val="00265784"/>
    <w:rsid w:val="003423C6"/>
    <w:rsid w:val="00423BE4"/>
    <w:rsid w:val="00677F31"/>
    <w:rsid w:val="00692C96"/>
    <w:rsid w:val="008F4B27"/>
    <w:rsid w:val="00C20D3A"/>
    <w:rsid w:val="00D56874"/>
    <w:rsid w:val="00EE7392"/>
    <w:rsid w:val="00F2661A"/>
    <w:rsid w:val="00FA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692C9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C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C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C96"/>
    <w:rPr>
      <w:sz w:val="18"/>
      <w:szCs w:val="18"/>
    </w:rPr>
  </w:style>
  <w:style w:type="character" w:customStyle="1" w:styleId="2Char">
    <w:name w:val="标题 2 Char"/>
    <w:basedOn w:val="a0"/>
    <w:link w:val="2"/>
    <w:rsid w:val="00692C96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692C96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677F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677F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2014-07-04T16:16:00Z</dcterms:created>
  <dcterms:modified xsi:type="dcterms:W3CDTF">2015-01-06T00:34:00Z</dcterms:modified>
</cp:coreProperties>
</file>