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2FC" w:rsidRPr="00E942FC" w:rsidRDefault="00E942FC" w:rsidP="00E942FC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E942FC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养羊技术：如何对羔羊进行补饲？</w:t>
      </w:r>
    </w:p>
    <w:p w:rsidR="00E942FC" w:rsidRPr="00E942FC" w:rsidRDefault="00E942FC" w:rsidP="00E942FC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2FC" w:rsidRPr="00E942FC" w:rsidRDefault="00E942FC" w:rsidP="00E942F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42FC">
        <w:rPr>
          <w:rFonts w:ascii="宋体" w:eastAsia="宋体" w:hAnsi="宋体" w:cs="宋体"/>
          <w:color w:val="000000"/>
          <w:kern w:val="0"/>
          <w:sz w:val="54"/>
          <w:szCs w:val="54"/>
        </w:rPr>
        <w:t>一般情况下，对羔羊进行隔栏补饲。即在母羊圈舍的一头，设置补饲栏，以每只羔羊占0.5㎡设计补饲栏，内设草架、饲槽、水槽。补饲栏进出口宽约20㎝－－25㎝，高40㎝－－50㎝，只供羔羊进出，母羊进不去。</w:t>
      </w:r>
    </w:p>
    <w:p w:rsidR="00E942FC" w:rsidRPr="00E942FC" w:rsidRDefault="00E942FC" w:rsidP="00E942F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42FC">
        <w:rPr>
          <w:rFonts w:ascii="宋体" w:eastAsia="宋体" w:hAnsi="宋体" w:cs="宋体"/>
          <w:color w:val="000000"/>
          <w:kern w:val="0"/>
          <w:sz w:val="54"/>
          <w:szCs w:val="54"/>
        </w:rPr>
        <w:t>一般在羔羊15日龄开始补饲，这时的羔羊也跟着母羊学吃了一些饲草，但对饲草饲料还无恋食现象，不用担心羔羊贪吃过食。开始补饲时，在饲槽内放些配制好的开食料，量要少，当天吃不完的剩料，到晚</w:t>
      </w:r>
      <w:r w:rsidRPr="00E942FC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上要清理干净，第二天再放新料。等羔羊学会吃料后，每天补饲两次，每次投料量以羔羊能在20－30分钟内吃完为准。除定时补饲开食料外，草架内要放置苜蓿等优质干草，供羔羊自由采食。</w:t>
      </w:r>
    </w:p>
    <w:p w:rsidR="00E942FC" w:rsidRDefault="00E942FC" w:rsidP="00E942FC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E942FC" w:rsidRDefault="00E942FC" w:rsidP="00E942FC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E942FC" w:rsidRDefault="00E942FC" w:rsidP="00E942FC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E942FC" w:rsidRDefault="00141FD6" w:rsidP="00E942FC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E942FC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E942FC" w:rsidRDefault="00E942FC" w:rsidP="00E942FC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E942FC" w:rsidRDefault="00141FD6" w:rsidP="00E942FC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E942FC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E942FC" w:rsidRDefault="00E942FC" w:rsidP="00E942FC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E942FC" w:rsidRDefault="00141FD6" w:rsidP="00E942FC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E942FC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4201D1" w:rsidRDefault="004201D1" w:rsidP="004201D1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2F2531" w:rsidRPr="004201D1" w:rsidRDefault="002F2531"/>
    <w:sectPr w:rsidR="002F2531" w:rsidRPr="004201D1" w:rsidSect="00141FD6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864" w:rsidRDefault="00BC7864" w:rsidP="00E942FC">
      <w:r>
        <w:separator/>
      </w:r>
    </w:p>
  </w:endnote>
  <w:endnote w:type="continuationSeparator" w:id="1">
    <w:p w:rsidR="00BC7864" w:rsidRDefault="00BC7864" w:rsidP="00E94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864" w:rsidRDefault="00BC7864" w:rsidP="00E942FC">
      <w:r>
        <w:separator/>
      </w:r>
    </w:p>
  </w:footnote>
  <w:footnote w:type="continuationSeparator" w:id="1">
    <w:p w:rsidR="00BC7864" w:rsidRDefault="00BC7864" w:rsidP="00E942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2FC" w:rsidRDefault="00E942FC">
    <w:pPr>
      <w:pStyle w:val="a3"/>
    </w:pPr>
    <w:r w:rsidRPr="00E942FC">
      <w:rPr>
        <w:rFonts w:hint="eastAsia"/>
      </w:rPr>
      <w:t xml:space="preserve">Feed mix </w:t>
    </w:r>
    <w:r w:rsidRPr="00E942FC">
      <w:rPr>
        <w:rFonts w:hint="eastAsia"/>
      </w:rPr>
      <w:t>反刍营养百分百饲料软件</w:t>
    </w:r>
    <w:r w:rsidRPr="00E942FC">
      <w:rPr>
        <w:rFonts w:hint="eastAsia"/>
      </w:rPr>
      <w:t>(</w:t>
    </w:r>
    <w:r w:rsidRPr="00E942FC">
      <w:rPr>
        <w:rFonts w:hint="eastAsia"/>
      </w:rPr>
      <w:t>奶牛、肉牛、肉羊等饲料计算</w:t>
    </w:r>
    <w:r w:rsidRPr="00E942FC">
      <w:rPr>
        <w:rFonts w:hint="eastAsia"/>
      </w:rPr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42FC"/>
    <w:rsid w:val="00141FD6"/>
    <w:rsid w:val="002F2531"/>
    <w:rsid w:val="004201D1"/>
    <w:rsid w:val="00BC7864"/>
    <w:rsid w:val="00E94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F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42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42F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42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42FC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942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E942F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942FC"/>
    <w:rPr>
      <w:sz w:val="18"/>
      <w:szCs w:val="18"/>
    </w:rPr>
  </w:style>
  <w:style w:type="character" w:styleId="a7">
    <w:name w:val="Hyperlink"/>
    <w:basedOn w:val="a0"/>
    <w:rsid w:val="00E942FC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E942F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1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19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4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98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45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194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0024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46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7539283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5739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58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1804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2015-01-06T23:36:00Z</dcterms:created>
  <dcterms:modified xsi:type="dcterms:W3CDTF">2015-01-08T23:33:00Z</dcterms:modified>
</cp:coreProperties>
</file>