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B5" w:rsidRPr="001D53B5" w:rsidRDefault="001D53B5" w:rsidP="001D53B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D53B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养羊技术：在肥羔生产中如何利用杂交优势</w:t>
      </w:r>
    </w:p>
    <w:p w:rsidR="001D53B5" w:rsidRPr="001D53B5" w:rsidRDefault="001D53B5" w:rsidP="001D53B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3B5" w:rsidRPr="001D53B5" w:rsidRDefault="001D53B5" w:rsidP="001D53B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3B5">
        <w:rPr>
          <w:rFonts w:ascii="宋体" w:eastAsia="宋体" w:hAnsi="宋体" w:cs="宋体"/>
          <w:color w:val="000000"/>
          <w:kern w:val="0"/>
          <w:sz w:val="36"/>
          <w:szCs w:val="36"/>
        </w:rPr>
        <w:t>不同种群杂交产生的杂交群，在生活力、生长势和生产性能方面，往往表现出优于其亲本纯繁群的现象，称为杂种优势。利用性能特点各异的不同种群杂交，不但可以提高杂种后代的初生重、断奶重、成年体重等生长发育性状，还可以提高杂种后代的成活率、抗病力、繁殖力等性状。杂种优势的程度一般用杂种优势率表示。不同杂交组合，杂种优势率不同，因此，在利用肉羊的杂种优势时，要通过杂交组合试验，找出最佳组合。</w:t>
      </w:r>
    </w:p>
    <w:p w:rsidR="001D53B5" w:rsidRPr="001D53B5" w:rsidRDefault="001D53B5" w:rsidP="001D53B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D53B5">
        <w:rPr>
          <w:rFonts w:ascii="宋体" w:eastAsia="宋体" w:hAnsi="宋体" w:cs="宋体"/>
          <w:color w:val="000000"/>
          <w:kern w:val="0"/>
          <w:sz w:val="36"/>
          <w:szCs w:val="36"/>
        </w:rPr>
        <w:t>在肥羔生产中利用经济杂交要对亲本进行选择，应该选择早熟、肉用性能好，并且能够将其特性遗传给后代的品种做父本。生产肥羔最好的父本品种由英国短毛品种，如道塞特和萨福克、德国美利奴、杜泊等优良父本品种，但也应该考虑到该品种的多胎性，因为在饲料较丰富地区，生产双羔或多羔经济效益更高。因此这些地方选择罗曼诺夫和芬兰羊。母本品种一般用当地品种，因为当地品种适应性好，数量大。我国可供经济杂交生产肥羔的母本品种有两个来源。一是地方品种。我国有许多地各方品种繁殖率很高，但都</w:t>
      </w:r>
      <w:r w:rsidRPr="001D53B5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是脂尾羊，如寒羊，这个品种一年四季发情配种，产羔率高。另有一些品种生长速度快，能适应较差的环境，如阿勒泰羊和乌珠穆沁羊。</w:t>
      </w:r>
    </w:p>
    <w:p w:rsidR="001D53B5" w:rsidRDefault="001D53B5" w:rsidP="001D53B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D53B5" w:rsidRDefault="001D53B5" w:rsidP="001D53B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D53B5" w:rsidRDefault="001D53B5" w:rsidP="001D53B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D53B5" w:rsidRDefault="00913AD5" w:rsidP="001D53B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1D53B5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D53B5" w:rsidRDefault="001D53B5" w:rsidP="001D53B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D53B5" w:rsidRDefault="00913AD5" w:rsidP="001D53B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1D53B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D53B5" w:rsidRDefault="001D53B5" w:rsidP="001D53B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D53B5" w:rsidRDefault="00913AD5" w:rsidP="001D53B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1D53B5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14413" w:rsidRDefault="00914413" w:rsidP="00914413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0F3EAA" w:rsidRPr="00914413" w:rsidRDefault="000F3EAA"/>
    <w:sectPr w:rsidR="000F3EAA" w:rsidRPr="00914413" w:rsidSect="00913AD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581" w:rsidRDefault="00ED1581" w:rsidP="001D53B5">
      <w:r>
        <w:separator/>
      </w:r>
    </w:p>
  </w:endnote>
  <w:endnote w:type="continuationSeparator" w:id="1">
    <w:p w:rsidR="00ED1581" w:rsidRDefault="00ED1581" w:rsidP="001D53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581" w:rsidRDefault="00ED1581" w:rsidP="001D53B5">
      <w:r>
        <w:separator/>
      </w:r>
    </w:p>
  </w:footnote>
  <w:footnote w:type="continuationSeparator" w:id="1">
    <w:p w:rsidR="00ED1581" w:rsidRDefault="00ED1581" w:rsidP="001D53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3B5" w:rsidRDefault="001D53B5">
    <w:pPr>
      <w:pStyle w:val="a3"/>
    </w:pPr>
    <w:r w:rsidRPr="001D53B5">
      <w:rPr>
        <w:rFonts w:hint="eastAsia"/>
      </w:rPr>
      <w:t xml:space="preserve">Feed mix </w:t>
    </w:r>
    <w:r w:rsidRPr="001D53B5">
      <w:rPr>
        <w:rFonts w:hint="eastAsia"/>
      </w:rPr>
      <w:t>反刍营养百分百饲料软件</w:t>
    </w:r>
    <w:r w:rsidRPr="001D53B5">
      <w:rPr>
        <w:rFonts w:hint="eastAsia"/>
      </w:rPr>
      <w:t>(</w:t>
    </w:r>
    <w:r w:rsidRPr="001D53B5">
      <w:rPr>
        <w:rFonts w:hint="eastAsia"/>
      </w:rPr>
      <w:t>奶牛、肉牛、肉羊等饲料计算</w:t>
    </w:r>
    <w:r w:rsidRPr="001D53B5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3B5"/>
    <w:rsid w:val="000F3EAA"/>
    <w:rsid w:val="001D53B5"/>
    <w:rsid w:val="00913AD5"/>
    <w:rsid w:val="00914413"/>
    <w:rsid w:val="00ED1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A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53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53B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53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53B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D53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D53B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D53B5"/>
    <w:rPr>
      <w:sz w:val="18"/>
      <w:szCs w:val="18"/>
    </w:rPr>
  </w:style>
  <w:style w:type="character" w:styleId="a7">
    <w:name w:val="Hyperlink"/>
    <w:basedOn w:val="a0"/>
    <w:rsid w:val="001D53B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D53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7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2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146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621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9859711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872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793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3825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2015-01-06T23:40:00Z</dcterms:created>
  <dcterms:modified xsi:type="dcterms:W3CDTF">2015-01-08T23:33:00Z</dcterms:modified>
</cp:coreProperties>
</file>