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97" w:rsidRPr="00501D97" w:rsidRDefault="00501D97" w:rsidP="00501D9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01D9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养羊技术：使用驱虫药注意事项</w:t>
      </w:r>
    </w:p>
    <w:p w:rsidR="00501D97" w:rsidRPr="00501D97" w:rsidRDefault="00501D97" w:rsidP="00501D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97" w:rsidRPr="00501D97" w:rsidRDefault="00501D97" w:rsidP="00501D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01D97">
        <w:rPr>
          <w:rFonts w:ascii="宋体" w:eastAsia="宋体" w:hAnsi="宋体" w:cs="宋体"/>
          <w:color w:val="000000"/>
          <w:kern w:val="0"/>
          <w:sz w:val="36"/>
          <w:szCs w:val="36"/>
        </w:rPr>
        <w:t>⑴丙硫咪唑对线虫、吸虫和绦虫都有驱杀作用，但对疥螨等体外寄生虫无效，用于驱杀吸虫、绦虫时比驱杀线虫时用量应大一些。有报道，丙硫咪唑对胚胎有致畸作用。所以，对妊娠母羊使用该药时要特别慎重，母羊最好在配种前驱虫。</w:t>
      </w:r>
    </w:p>
    <w:p w:rsidR="00501D97" w:rsidRPr="00501D97" w:rsidRDefault="00501D97" w:rsidP="00501D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01D97">
        <w:rPr>
          <w:rFonts w:ascii="宋体" w:eastAsia="宋体" w:hAnsi="宋体" w:cs="宋体"/>
          <w:color w:val="000000"/>
          <w:kern w:val="0"/>
          <w:sz w:val="36"/>
          <w:szCs w:val="36"/>
        </w:rPr>
        <w:t>⑵有些驱虫药物，如果长期单一使用或用药不合理，寄生虫对药产生了耐药性，有时会造成驱虫效果不好。避免产生耐药性，可以通过减少用药次数，合理用药，交叉用药等方法得到解决。</w:t>
      </w:r>
    </w:p>
    <w:p w:rsidR="00501D97" w:rsidRPr="00501D97" w:rsidRDefault="00501D97" w:rsidP="00501D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01D97">
        <w:rPr>
          <w:rFonts w:ascii="宋体" w:eastAsia="宋体" w:hAnsi="宋体" w:cs="宋体"/>
          <w:color w:val="000000"/>
          <w:kern w:val="0"/>
          <w:sz w:val="36"/>
          <w:szCs w:val="36"/>
        </w:rPr>
        <w:t>⑶目前伊维菌素的剂型有预混剂、针剂等。有的注射液不是长效制剂，隔7天需要再注射1次。</w:t>
      </w:r>
    </w:p>
    <w:p w:rsidR="00501D97" w:rsidRDefault="00501D97" w:rsidP="00501D9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01D97" w:rsidRDefault="00501D97" w:rsidP="00501D9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01D97" w:rsidRDefault="00501D97" w:rsidP="00501D9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01D97" w:rsidRDefault="00294228" w:rsidP="00501D9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501D97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01D97" w:rsidRDefault="00501D97" w:rsidP="00501D9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01D97" w:rsidRDefault="00294228" w:rsidP="00501D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501D97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01D97" w:rsidRDefault="00501D97" w:rsidP="00501D9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01D97" w:rsidRDefault="00294228" w:rsidP="00501D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501D97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AD6979" w:rsidRDefault="00AD6979" w:rsidP="00AD697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C0960" w:rsidRPr="00501D97" w:rsidRDefault="009C0960"/>
    <w:sectPr w:rsidR="009C0960" w:rsidRPr="00501D97" w:rsidSect="0029422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D50" w:rsidRDefault="006C7D50" w:rsidP="00501D97">
      <w:r>
        <w:separator/>
      </w:r>
    </w:p>
  </w:endnote>
  <w:endnote w:type="continuationSeparator" w:id="1">
    <w:p w:rsidR="006C7D50" w:rsidRDefault="006C7D50" w:rsidP="00501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D50" w:rsidRDefault="006C7D50" w:rsidP="00501D97">
      <w:r>
        <w:separator/>
      </w:r>
    </w:p>
  </w:footnote>
  <w:footnote w:type="continuationSeparator" w:id="1">
    <w:p w:rsidR="006C7D50" w:rsidRDefault="006C7D50" w:rsidP="00501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D97" w:rsidRDefault="00501D97">
    <w:pPr>
      <w:pStyle w:val="a3"/>
    </w:pPr>
    <w:r w:rsidRPr="00501D97">
      <w:rPr>
        <w:rFonts w:hint="eastAsia"/>
      </w:rPr>
      <w:t xml:space="preserve">Feed mix </w:t>
    </w:r>
    <w:r w:rsidRPr="00501D97">
      <w:rPr>
        <w:rFonts w:hint="eastAsia"/>
      </w:rPr>
      <w:t>反刍营养百分百饲料软件</w:t>
    </w:r>
    <w:r w:rsidRPr="00501D97">
      <w:rPr>
        <w:rFonts w:hint="eastAsia"/>
      </w:rPr>
      <w:t>(</w:t>
    </w:r>
    <w:r w:rsidRPr="00501D97">
      <w:rPr>
        <w:rFonts w:hint="eastAsia"/>
      </w:rPr>
      <w:t>奶牛、肉牛、肉羊等饲料计算</w:t>
    </w:r>
    <w:r w:rsidRPr="00501D97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D97"/>
    <w:rsid w:val="00294228"/>
    <w:rsid w:val="00501D97"/>
    <w:rsid w:val="006C7D50"/>
    <w:rsid w:val="009C0960"/>
    <w:rsid w:val="00AD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1D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1D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01D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01D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D97"/>
    <w:rPr>
      <w:sz w:val="18"/>
      <w:szCs w:val="18"/>
    </w:rPr>
  </w:style>
  <w:style w:type="character" w:styleId="a7">
    <w:name w:val="Hyperlink"/>
    <w:basedOn w:val="a0"/>
    <w:rsid w:val="00501D9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01D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1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00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0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67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83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69659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400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71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488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2015-01-06T23:31:00Z</dcterms:created>
  <dcterms:modified xsi:type="dcterms:W3CDTF">2015-01-08T23:33:00Z</dcterms:modified>
</cp:coreProperties>
</file>