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B10" w:rsidRPr="009324A6" w:rsidRDefault="00476B10" w:rsidP="00476B10">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奶牛疑似巴氏杆菌病的论述</w:t>
      </w:r>
      <w:r w:rsidRPr="009324A6">
        <w:rPr>
          <w:rFonts w:ascii="Arial" w:eastAsia="宋体" w:hAnsi="Arial" w:cs="Arial"/>
          <w:b/>
          <w:bCs/>
          <w:color w:val="01288D"/>
          <w:kern w:val="36"/>
          <w:sz w:val="33"/>
          <w:szCs w:val="33"/>
        </w:rPr>
        <w:t xml:space="preserve"> </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324A6">
        <w:rPr>
          <w:rFonts w:ascii="Arial" w:eastAsia="宋体" w:hAnsi="Arial" w:cs="Arial"/>
          <w:color w:val="2B2B2B"/>
          <w:kern w:val="0"/>
          <w:szCs w:val="21"/>
        </w:rPr>
        <w:t xml:space="preserve">　　</w:t>
      </w:r>
      <w:r w:rsidRPr="00476B10">
        <w:rPr>
          <w:rFonts w:ascii="Arial" w:eastAsia="宋体" w:hAnsi="Arial" w:cs="Arial"/>
          <w:color w:val="2B2B2B"/>
          <w:kern w:val="0"/>
          <w:sz w:val="30"/>
          <w:szCs w:val="30"/>
        </w:rPr>
        <w:t>牛巴氏杆菌病是由不同血清型多杀性巴氏杆菌引起的奶牛的一种急性、热性、出血性、败血性传染病总称。在我国主要表现为由多杀性巴氏杆菌</w:t>
      </w:r>
      <w:r w:rsidRPr="00476B10">
        <w:rPr>
          <w:rFonts w:ascii="Arial" w:eastAsia="宋体" w:hAnsi="Arial" w:cs="Arial"/>
          <w:color w:val="2B2B2B"/>
          <w:kern w:val="0"/>
          <w:sz w:val="30"/>
          <w:szCs w:val="30"/>
        </w:rPr>
        <w:t>B</w:t>
      </w:r>
      <w:r w:rsidRPr="00476B10">
        <w:rPr>
          <w:rFonts w:ascii="Arial" w:eastAsia="宋体" w:hAnsi="Arial" w:cs="Arial"/>
          <w:color w:val="2B2B2B"/>
          <w:kern w:val="0"/>
          <w:sz w:val="30"/>
          <w:szCs w:val="30"/>
        </w:rPr>
        <w:t>型引起的牛出血性败血症</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简称牛出败</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和由多杀性巴氏杆菌</w:t>
      </w:r>
      <w:r w:rsidRPr="00476B10">
        <w:rPr>
          <w:rFonts w:ascii="Arial" w:eastAsia="宋体" w:hAnsi="Arial" w:cs="Arial"/>
          <w:color w:val="2B2B2B"/>
          <w:kern w:val="0"/>
          <w:sz w:val="30"/>
          <w:szCs w:val="30"/>
        </w:rPr>
        <w:t>A</w:t>
      </w:r>
      <w:r w:rsidRPr="00476B10">
        <w:rPr>
          <w:rFonts w:ascii="Arial" w:eastAsia="宋体" w:hAnsi="Arial" w:cs="Arial"/>
          <w:color w:val="2B2B2B"/>
          <w:kern w:val="0"/>
          <w:sz w:val="30"/>
          <w:szCs w:val="30"/>
        </w:rPr>
        <w:t>型引起的地方性流行性肺炎。牛出败以高热、肺炎、急性胃肠炎和内脏广泛性出血为主要特征</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而多杀性巴氏杆菌</w:t>
      </w:r>
      <w:r w:rsidRPr="00476B10">
        <w:rPr>
          <w:rFonts w:ascii="Arial" w:eastAsia="宋体" w:hAnsi="Arial" w:cs="Arial"/>
          <w:color w:val="2B2B2B"/>
          <w:kern w:val="0"/>
          <w:sz w:val="30"/>
          <w:szCs w:val="30"/>
        </w:rPr>
        <w:t>A</w:t>
      </w:r>
      <w:r w:rsidRPr="00476B10">
        <w:rPr>
          <w:rFonts w:ascii="Arial" w:eastAsia="宋体" w:hAnsi="Arial" w:cs="Arial"/>
          <w:color w:val="2B2B2B"/>
          <w:kern w:val="0"/>
          <w:sz w:val="30"/>
          <w:szCs w:val="30"/>
        </w:rPr>
        <w:t>型感染牛后主要表现为呼吸系统症状和肺炎，特别是犊牛更为易感。</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临床特征为骤然高热，咽喉、颌部和颈部皮下严重水肿，纤维素性胸膜肺炎及急性胃肠炎。内脏广泛性出血为剖检特征。病程短促，病死率高。</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本病波及世界上许多国家和地区，在东南亚各国、非洲部分国家的牛发病、死亡较多，危害极大。我国以散发为主，偶尔呈小区域地方流行。</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b/>
          <w:bCs/>
          <w:color w:val="2B2B2B"/>
          <w:kern w:val="0"/>
          <w:sz w:val="30"/>
          <w:szCs w:val="30"/>
        </w:rPr>
        <w:t>发病情况</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天津某牛场所在地区</w:t>
      </w:r>
      <w:r w:rsidRPr="00476B10">
        <w:rPr>
          <w:rFonts w:ascii="Arial" w:eastAsia="宋体" w:hAnsi="Arial" w:cs="Arial"/>
          <w:color w:val="2B2B2B"/>
          <w:kern w:val="0"/>
          <w:sz w:val="30"/>
          <w:szCs w:val="30"/>
        </w:rPr>
        <w:t>6</w:t>
      </w:r>
      <w:r w:rsidRPr="00476B10">
        <w:rPr>
          <w:rFonts w:ascii="Arial" w:eastAsia="宋体" w:hAnsi="Arial" w:cs="Arial"/>
          <w:color w:val="2B2B2B"/>
          <w:kern w:val="0"/>
          <w:sz w:val="30"/>
          <w:szCs w:val="30"/>
        </w:rPr>
        <w:t>月</w:t>
      </w:r>
      <w:r w:rsidRPr="00476B10">
        <w:rPr>
          <w:rFonts w:ascii="Arial" w:eastAsia="宋体" w:hAnsi="Arial" w:cs="Arial"/>
          <w:color w:val="2B2B2B"/>
          <w:kern w:val="0"/>
          <w:sz w:val="30"/>
          <w:szCs w:val="30"/>
        </w:rPr>
        <w:t>6</w:t>
      </w:r>
      <w:r w:rsidRPr="00476B10">
        <w:rPr>
          <w:rFonts w:ascii="Arial" w:eastAsia="宋体" w:hAnsi="Arial" w:cs="Arial"/>
          <w:color w:val="2B2B2B"/>
          <w:kern w:val="0"/>
          <w:sz w:val="30"/>
          <w:szCs w:val="30"/>
        </w:rPr>
        <w:t>日晚普降中雨，该牛场因排水系统不畅导致雨水及粪便寄存于圈舍内。</w:t>
      </w:r>
      <w:r w:rsidRPr="00476B10">
        <w:rPr>
          <w:rFonts w:ascii="Arial" w:eastAsia="宋体" w:hAnsi="Arial" w:cs="Arial"/>
          <w:color w:val="2B2B2B"/>
          <w:kern w:val="0"/>
          <w:sz w:val="30"/>
          <w:szCs w:val="30"/>
        </w:rPr>
        <w:t>2014</w:t>
      </w:r>
      <w:r w:rsidRPr="00476B10">
        <w:rPr>
          <w:rFonts w:ascii="Arial" w:eastAsia="宋体" w:hAnsi="Arial" w:cs="Arial"/>
          <w:color w:val="2B2B2B"/>
          <w:kern w:val="0"/>
          <w:sz w:val="30"/>
          <w:szCs w:val="30"/>
        </w:rPr>
        <w:t>年</w:t>
      </w:r>
      <w:r w:rsidRPr="00476B10">
        <w:rPr>
          <w:rFonts w:ascii="Arial" w:eastAsia="宋体" w:hAnsi="Arial" w:cs="Arial"/>
          <w:color w:val="2B2B2B"/>
          <w:kern w:val="0"/>
          <w:sz w:val="30"/>
          <w:szCs w:val="30"/>
        </w:rPr>
        <w:t>6</w:t>
      </w:r>
      <w:r w:rsidRPr="00476B10">
        <w:rPr>
          <w:rFonts w:ascii="Arial" w:eastAsia="宋体" w:hAnsi="Arial" w:cs="Arial"/>
          <w:color w:val="2B2B2B"/>
          <w:kern w:val="0"/>
          <w:sz w:val="30"/>
          <w:szCs w:val="30"/>
        </w:rPr>
        <w:t>月</w:t>
      </w:r>
      <w:r w:rsidRPr="00476B10">
        <w:rPr>
          <w:rFonts w:ascii="Arial" w:eastAsia="宋体" w:hAnsi="Arial" w:cs="Arial"/>
          <w:color w:val="2B2B2B"/>
          <w:kern w:val="0"/>
          <w:sz w:val="30"/>
          <w:szCs w:val="30"/>
        </w:rPr>
        <w:t>7</w:t>
      </w:r>
      <w:r w:rsidRPr="00476B10">
        <w:rPr>
          <w:rFonts w:ascii="Arial" w:eastAsia="宋体" w:hAnsi="Arial" w:cs="Arial"/>
          <w:color w:val="2B2B2B"/>
          <w:kern w:val="0"/>
          <w:sz w:val="30"/>
          <w:szCs w:val="30"/>
        </w:rPr>
        <w:t>日至</w:t>
      </w:r>
      <w:r w:rsidRPr="00476B10">
        <w:rPr>
          <w:rFonts w:ascii="Arial" w:eastAsia="宋体" w:hAnsi="Arial" w:cs="Arial"/>
          <w:color w:val="2B2B2B"/>
          <w:kern w:val="0"/>
          <w:sz w:val="30"/>
          <w:szCs w:val="30"/>
        </w:rPr>
        <w:t>15</w:t>
      </w:r>
      <w:r w:rsidRPr="00476B10">
        <w:rPr>
          <w:rFonts w:ascii="Arial" w:eastAsia="宋体" w:hAnsi="Arial" w:cs="Arial"/>
          <w:color w:val="2B2B2B"/>
          <w:kern w:val="0"/>
          <w:sz w:val="30"/>
          <w:szCs w:val="30"/>
        </w:rPr>
        <w:t>日，该场</w:t>
      </w:r>
      <w:r w:rsidRPr="00476B10">
        <w:rPr>
          <w:rFonts w:ascii="Arial" w:eastAsia="宋体" w:hAnsi="Arial" w:cs="Arial"/>
          <w:color w:val="2B2B2B"/>
          <w:kern w:val="0"/>
          <w:sz w:val="30"/>
          <w:szCs w:val="30"/>
        </w:rPr>
        <w:t>10</w:t>
      </w:r>
      <w:r w:rsidRPr="00476B10">
        <w:rPr>
          <w:rFonts w:ascii="Arial" w:eastAsia="宋体" w:hAnsi="Arial" w:cs="Arial"/>
          <w:color w:val="2B2B2B"/>
          <w:kern w:val="0"/>
          <w:sz w:val="30"/>
          <w:szCs w:val="30"/>
        </w:rPr>
        <w:t>头</w:t>
      </w:r>
      <w:r w:rsidRPr="00476B10">
        <w:rPr>
          <w:rFonts w:ascii="Arial" w:eastAsia="宋体" w:hAnsi="Arial" w:cs="Arial"/>
          <w:color w:val="2B2B2B"/>
          <w:kern w:val="0"/>
          <w:sz w:val="30"/>
          <w:szCs w:val="30"/>
        </w:rPr>
        <w:t>6-9</w:t>
      </w:r>
      <w:r w:rsidRPr="00476B10">
        <w:rPr>
          <w:rFonts w:ascii="Arial" w:eastAsia="宋体" w:hAnsi="Arial" w:cs="Arial"/>
          <w:color w:val="2B2B2B"/>
          <w:kern w:val="0"/>
          <w:sz w:val="30"/>
          <w:szCs w:val="30"/>
        </w:rPr>
        <w:t>月龄后备牛陆续发病，死亡</w:t>
      </w:r>
      <w:r w:rsidRPr="00476B10">
        <w:rPr>
          <w:rFonts w:ascii="Arial" w:eastAsia="宋体" w:hAnsi="Arial" w:cs="Arial"/>
          <w:color w:val="2B2B2B"/>
          <w:kern w:val="0"/>
          <w:sz w:val="30"/>
          <w:szCs w:val="30"/>
        </w:rPr>
        <w:t>5</w:t>
      </w:r>
      <w:r w:rsidRPr="00476B10">
        <w:rPr>
          <w:rFonts w:ascii="Arial" w:eastAsia="宋体" w:hAnsi="Arial" w:cs="Arial"/>
          <w:color w:val="2B2B2B"/>
          <w:kern w:val="0"/>
          <w:sz w:val="30"/>
          <w:szCs w:val="30"/>
        </w:rPr>
        <w:t>头，治愈</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头，淘汰</w:t>
      </w:r>
      <w:r w:rsidRPr="00476B10">
        <w:rPr>
          <w:rFonts w:ascii="Arial" w:eastAsia="宋体" w:hAnsi="Arial" w:cs="Arial"/>
          <w:color w:val="2B2B2B"/>
          <w:kern w:val="0"/>
          <w:sz w:val="30"/>
          <w:szCs w:val="30"/>
        </w:rPr>
        <w:t>3</w:t>
      </w:r>
      <w:r w:rsidRPr="00476B10">
        <w:rPr>
          <w:rFonts w:ascii="Arial" w:eastAsia="宋体" w:hAnsi="Arial" w:cs="Arial"/>
          <w:color w:val="2B2B2B"/>
          <w:kern w:val="0"/>
          <w:sz w:val="30"/>
          <w:szCs w:val="30"/>
        </w:rPr>
        <w:t>头。根据其临床症状及剖检变化，怀疑为巴氏杆菌病，并采取紧急预防措施。对</w:t>
      </w:r>
      <w:r w:rsidRPr="00476B10">
        <w:rPr>
          <w:rFonts w:ascii="Arial" w:eastAsia="宋体" w:hAnsi="Arial" w:cs="Arial"/>
          <w:color w:val="2B2B2B"/>
          <w:kern w:val="0"/>
          <w:sz w:val="30"/>
          <w:szCs w:val="30"/>
        </w:rPr>
        <w:t>6-10</w:t>
      </w:r>
      <w:r w:rsidRPr="00476B10">
        <w:rPr>
          <w:rFonts w:ascii="Arial" w:eastAsia="宋体" w:hAnsi="Arial" w:cs="Arial"/>
          <w:color w:val="2B2B2B"/>
          <w:kern w:val="0"/>
          <w:sz w:val="30"/>
          <w:szCs w:val="30"/>
        </w:rPr>
        <w:t>月龄后备牛饲料中添加磺胺间甲氧</w:t>
      </w:r>
      <w:r w:rsidRPr="00476B10">
        <w:rPr>
          <w:rFonts w:ascii="Arial" w:eastAsia="宋体" w:hAnsi="Arial" w:cs="Arial"/>
          <w:color w:val="2B2B2B"/>
          <w:kern w:val="0"/>
          <w:sz w:val="30"/>
          <w:szCs w:val="30"/>
        </w:rPr>
        <w:lastRenderedPageBreak/>
        <w:t>嘧啶钠原粉，连用</w:t>
      </w:r>
      <w:r w:rsidRPr="00476B10">
        <w:rPr>
          <w:rFonts w:ascii="Arial" w:eastAsia="宋体" w:hAnsi="Arial" w:cs="Arial"/>
          <w:color w:val="2B2B2B"/>
          <w:kern w:val="0"/>
          <w:sz w:val="30"/>
          <w:szCs w:val="30"/>
        </w:rPr>
        <w:t>5</w:t>
      </w:r>
      <w:r w:rsidRPr="00476B10">
        <w:rPr>
          <w:rFonts w:ascii="Arial" w:eastAsia="宋体" w:hAnsi="Arial" w:cs="Arial"/>
          <w:color w:val="2B2B2B"/>
          <w:kern w:val="0"/>
          <w:sz w:val="30"/>
          <w:szCs w:val="30"/>
        </w:rPr>
        <w:t>天。对该群牛进行体温监测，体温升高牛注射磺胺类药物的同时对症治疗。采取以上措施后在一个月内没有发生其他病例。</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b/>
          <w:bCs/>
          <w:color w:val="2B2B2B"/>
          <w:kern w:val="0"/>
          <w:sz w:val="30"/>
          <w:szCs w:val="30"/>
        </w:rPr>
        <w:t>主要症状及剖检病变</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FF0000"/>
          <w:kern w:val="0"/>
          <w:sz w:val="30"/>
          <w:szCs w:val="30"/>
        </w:rPr>
        <w:t>临床症状</w:t>
      </w: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临床上根据发病缓急可分为最急性、急性和慢性型。最急性型表现为生前无任何症状而突然死亡。急性型表现为体温高达</w:t>
      </w:r>
      <w:r w:rsidRPr="00476B10">
        <w:rPr>
          <w:rFonts w:ascii="Arial" w:eastAsia="宋体" w:hAnsi="Arial" w:cs="Arial"/>
          <w:color w:val="2B2B2B"/>
          <w:kern w:val="0"/>
          <w:sz w:val="30"/>
          <w:szCs w:val="30"/>
        </w:rPr>
        <w:t>41</w:t>
      </w:r>
      <w:r w:rsidRPr="00476B10">
        <w:rPr>
          <w:rFonts w:ascii="宋体" w:eastAsia="宋体" w:hAnsi="宋体" w:cs="宋体" w:hint="eastAsia"/>
          <w:color w:val="2B2B2B"/>
          <w:kern w:val="0"/>
          <w:sz w:val="30"/>
          <w:szCs w:val="30"/>
        </w:rPr>
        <w:t>℃</w:t>
      </w:r>
      <w:r w:rsidRPr="00476B10">
        <w:rPr>
          <w:rFonts w:ascii="Arial" w:eastAsia="宋体" w:hAnsi="Arial" w:cs="Arial"/>
          <w:color w:val="2B2B2B"/>
          <w:kern w:val="0"/>
          <w:sz w:val="30"/>
          <w:szCs w:val="30"/>
        </w:rPr>
        <w:t>。病牛精神沉郁、食欲废绝、反刍停止、鼻镜干燥。头、颈、咽喉、前胸，甚至前肢皮下炎性水肿</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呼吸困难</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发现早时观察到衰竭后不易观察到</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、外阴出血、肛门出血等症状。慢性型症状为食欲下降、消瘦、呼吸困难、流鼻涕、肺出现病理性呼吸音、病犊牛体温升高</w:t>
      </w:r>
      <w:r w:rsidRPr="00476B10">
        <w:rPr>
          <w:rFonts w:ascii="Arial" w:eastAsia="宋体" w:hAnsi="Arial" w:cs="Arial"/>
          <w:color w:val="2B2B2B"/>
          <w:kern w:val="0"/>
          <w:sz w:val="30"/>
          <w:szCs w:val="30"/>
        </w:rPr>
        <w:t>40.5</w:t>
      </w:r>
      <w:r w:rsidRPr="00476B10">
        <w:rPr>
          <w:rFonts w:ascii="宋体" w:eastAsia="宋体" w:hAnsi="宋体" w:cs="宋体" w:hint="eastAsia"/>
          <w:color w:val="2B2B2B"/>
          <w:kern w:val="0"/>
          <w:sz w:val="30"/>
          <w:szCs w:val="30"/>
        </w:rPr>
        <w:t>℃</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42</w:t>
      </w:r>
      <w:r w:rsidRPr="00476B10">
        <w:rPr>
          <w:rFonts w:ascii="宋体" w:eastAsia="宋体" w:hAnsi="宋体" w:cs="宋体" w:hint="eastAsia"/>
          <w:color w:val="2B2B2B"/>
          <w:kern w:val="0"/>
          <w:sz w:val="30"/>
          <w:szCs w:val="30"/>
        </w:rPr>
        <w:t>℃</w:t>
      </w:r>
      <w:r w:rsidRPr="00476B10">
        <w:rPr>
          <w:rFonts w:ascii="Arial" w:eastAsia="宋体" w:hAnsi="Arial" w:cs="Arial"/>
          <w:color w:val="2B2B2B"/>
          <w:kern w:val="0"/>
          <w:sz w:val="30"/>
          <w:szCs w:val="30"/>
        </w:rPr>
        <w:t>。</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FF0000"/>
          <w:kern w:val="0"/>
          <w:sz w:val="30"/>
          <w:szCs w:val="30"/>
        </w:rPr>
        <w:t xml:space="preserve">　解剖</w:t>
      </w: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水肿部位皮下组织及肌肉出血、胸膜广泛性出血</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肺脏广泛性出血、淤血，白色部位少见</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心内外膜及膈肌出血、心肌出血、胸腔液体未发现异常</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脾脏、肾脏不同程度的出血</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见下图。</w:t>
      </w:r>
    </w:p>
    <w:p w:rsidR="00476B10" w:rsidRPr="00476B10" w:rsidRDefault="00476B10" w:rsidP="00476B10">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76B10">
        <w:rPr>
          <w:rFonts w:ascii="Arial" w:eastAsia="宋体" w:hAnsi="Arial" w:cs="Arial"/>
          <w:noProof/>
          <w:color w:val="2B2B2B"/>
          <w:kern w:val="0"/>
          <w:sz w:val="30"/>
          <w:szCs w:val="30"/>
        </w:rPr>
        <w:lastRenderedPageBreak/>
        <w:drawing>
          <wp:inline distT="0" distB="0" distL="0" distR="0">
            <wp:extent cx="4791075" cy="3571875"/>
            <wp:effectExtent l="19050" t="0" r="9525" b="0"/>
            <wp:docPr id="39" name="图片 33" descr="http://www.hesitan.com:80/pdres/201408/201408142258138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hesitan.com:80/pdres/201408/20140814225813826.jpg"/>
                    <pic:cNvPicPr>
                      <a:picLocks noChangeAspect="1" noChangeArrowheads="1"/>
                    </pic:cNvPicPr>
                  </pic:nvPicPr>
                  <pic:blipFill>
                    <a:blip r:embed="rId6"/>
                    <a:srcRect/>
                    <a:stretch>
                      <a:fillRect/>
                    </a:stretch>
                  </pic:blipFill>
                  <pic:spPr bwMode="auto">
                    <a:xfrm>
                      <a:off x="0" y="0"/>
                      <a:ext cx="4791075" cy="3571875"/>
                    </a:xfrm>
                    <a:prstGeom prst="rect">
                      <a:avLst/>
                    </a:prstGeom>
                    <a:noFill/>
                    <a:ln w="9525">
                      <a:noFill/>
                      <a:miter lim="800000"/>
                      <a:headEnd/>
                      <a:tailEnd/>
                    </a:ln>
                  </pic:spPr>
                </pic:pic>
              </a:graphicData>
            </a:graphic>
          </wp:inline>
        </w:drawing>
      </w:r>
    </w:p>
    <w:p w:rsidR="00476B10" w:rsidRPr="00476B10" w:rsidRDefault="00476B10" w:rsidP="00476B10">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76B10">
        <w:rPr>
          <w:rFonts w:ascii="Arial" w:eastAsia="宋体" w:hAnsi="Arial" w:cs="Arial"/>
          <w:color w:val="2B2B2B"/>
          <w:kern w:val="0"/>
          <w:sz w:val="30"/>
          <w:szCs w:val="30"/>
        </w:rPr>
        <w:t>头颈、前胸水中</w:t>
      </w:r>
    </w:p>
    <w:p w:rsidR="00476B10" w:rsidRPr="00476B10" w:rsidRDefault="00476B10" w:rsidP="00476B10">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76B10">
        <w:rPr>
          <w:rFonts w:ascii="Arial" w:eastAsia="宋体" w:hAnsi="Arial" w:cs="Arial"/>
          <w:noProof/>
          <w:color w:val="2B2B2B"/>
          <w:kern w:val="0"/>
          <w:sz w:val="30"/>
          <w:szCs w:val="30"/>
        </w:rPr>
        <w:drawing>
          <wp:inline distT="0" distB="0" distL="0" distR="0">
            <wp:extent cx="4429125" cy="3324225"/>
            <wp:effectExtent l="19050" t="0" r="9525" b="0"/>
            <wp:docPr id="34" name="图片 34" descr="http://www.hesitan.com:80/pdres/201408/201408142258138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hesitan.com:80/pdres/201408/20140814225813827.jpg"/>
                    <pic:cNvPicPr>
                      <a:picLocks noChangeAspect="1" noChangeArrowheads="1"/>
                    </pic:cNvPicPr>
                  </pic:nvPicPr>
                  <pic:blipFill>
                    <a:blip r:embed="rId7"/>
                    <a:srcRect/>
                    <a:stretch>
                      <a:fillRect/>
                    </a:stretch>
                  </pic:blipFill>
                  <pic:spPr bwMode="auto">
                    <a:xfrm>
                      <a:off x="0" y="0"/>
                      <a:ext cx="4429125" cy="3324225"/>
                    </a:xfrm>
                    <a:prstGeom prst="rect">
                      <a:avLst/>
                    </a:prstGeom>
                    <a:noFill/>
                    <a:ln w="9525">
                      <a:noFill/>
                      <a:miter lim="800000"/>
                      <a:headEnd/>
                      <a:tailEnd/>
                    </a:ln>
                  </pic:spPr>
                </pic:pic>
              </a:graphicData>
            </a:graphic>
          </wp:inline>
        </w:drawing>
      </w:r>
    </w:p>
    <w:p w:rsidR="00476B10" w:rsidRPr="00476B10" w:rsidRDefault="00476B10" w:rsidP="00476B10">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76B10">
        <w:rPr>
          <w:rFonts w:ascii="Arial" w:eastAsia="宋体" w:hAnsi="Arial" w:cs="Arial"/>
          <w:color w:val="2B2B2B"/>
          <w:kern w:val="0"/>
          <w:sz w:val="30"/>
          <w:szCs w:val="30"/>
        </w:rPr>
        <w:t>皮下及肌肉组织出血、淤血</w:t>
      </w:r>
    </w:p>
    <w:p w:rsidR="00476B10" w:rsidRPr="00476B10" w:rsidRDefault="00476B10" w:rsidP="00476B10">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76B10">
        <w:rPr>
          <w:rFonts w:ascii="Arial" w:eastAsia="宋体" w:hAnsi="Arial" w:cs="Arial"/>
          <w:noProof/>
          <w:color w:val="2B2B2B"/>
          <w:kern w:val="0"/>
          <w:sz w:val="30"/>
          <w:szCs w:val="30"/>
        </w:rPr>
        <w:lastRenderedPageBreak/>
        <w:drawing>
          <wp:inline distT="0" distB="0" distL="0" distR="0">
            <wp:extent cx="4467225" cy="3333750"/>
            <wp:effectExtent l="19050" t="0" r="9525" b="0"/>
            <wp:docPr id="32" name="图片 35" descr="http://www.hesitan.com:80/pdres/201408/201408142258138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hesitan.com:80/pdres/201408/20140814225813828.jpg"/>
                    <pic:cNvPicPr>
                      <a:picLocks noChangeAspect="1" noChangeArrowheads="1"/>
                    </pic:cNvPicPr>
                  </pic:nvPicPr>
                  <pic:blipFill>
                    <a:blip r:embed="rId8"/>
                    <a:srcRect/>
                    <a:stretch>
                      <a:fillRect/>
                    </a:stretch>
                  </pic:blipFill>
                  <pic:spPr bwMode="auto">
                    <a:xfrm>
                      <a:off x="0" y="0"/>
                      <a:ext cx="4467225" cy="3333750"/>
                    </a:xfrm>
                    <a:prstGeom prst="rect">
                      <a:avLst/>
                    </a:prstGeom>
                    <a:noFill/>
                    <a:ln w="9525">
                      <a:noFill/>
                      <a:miter lim="800000"/>
                      <a:headEnd/>
                      <a:tailEnd/>
                    </a:ln>
                  </pic:spPr>
                </pic:pic>
              </a:graphicData>
            </a:graphic>
          </wp:inline>
        </w:drawing>
      </w:r>
    </w:p>
    <w:p w:rsidR="00476B10" w:rsidRPr="00476B10" w:rsidRDefault="00476B10" w:rsidP="00476B10">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476B10">
        <w:rPr>
          <w:rFonts w:ascii="Arial" w:eastAsia="宋体" w:hAnsi="Arial" w:cs="Arial"/>
          <w:color w:val="2B2B2B"/>
          <w:kern w:val="0"/>
          <w:sz w:val="30"/>
          <w:szCs w:val="30"/>
        </w:rPr>
        <w:t>胸膜及肺脏出血、淤血</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b/>
          <w:bCs/>
          <w:color w:val="2B2B2B"/>
          <w:kern w:val="0"/>
          <w:sz w:val="30"/>
          <w:szCs w:val="30"/>
        </w:rPr>
        <w:t>治疗方法</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FF0000"/>
          <w:kern w:val="0"/>
          <w:sz w:val="30"/>
          <w:szCs w:val="30"/>
        </w:rPr>
        <w:t xml:space="preserve">1. </w:t>
      </w:r>
      <w:r w:rsidRPr="00476B10">
        <w:rPr>
          <w:rFonts w:ascii="Arial" w:eastAsia="宋体" w:hAnsi="Arial" w:cs="Arial"/>
          <w:color w:val="FF0000"/>
          <w:kern w:val="0"/>
          <w:sz w:val="30"/>
          <w:szCs w:val="30"/>
        </w:rPr>
        <w:t>抗微生物治疗：</w:t>
      </w:r>
      <w:r w:rsidRPr="00476B10">
        <w:rPr>
          <w:rFonts w:ascii="Arial" w:eastAsia="宋体" w:hAnsi="Arial" w:cs="Arial"/>
          <w:color w:val="2B2B2B"/>
          <w:kern w:val="0"/>
          <w:sz w:val="30"/>
          <w:szCs w:val="30"/>
        </w:rPr>
        <w:t>三种药物配合使用。</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(1)</w:t>
      </w:r>
      <w:r w:rsidRPr="00476B10">
        <w:rPr>
          <w:rFonts w:ascii="Arial" w:eastAsia="宋体" w:hAnsi="Arial" w:cs="Arial"/>
          <w:color w:val="2B2B2B"/>
          <w:kern w:val="0"/>
          <w:sz w:val="30"/>
          <w:szCs w:val="30"/>
        </w:rPr>
        <w:t>静脉、深部肌肉注射磺胺嘧啶钠注射液</w:t>
      </w:r>
      <w:r w:rsidRPr="00476B10">
        <w:rPr>
          <w:rFonts w:ascii="Arial" w:eastAsia="宋体" w:hAnsi="Arial" w:cs="Arial"/>
          <w:color w:val="2B2B2B"/>
          <w:kern w:val="0"/>
          <w:sz w:val="30"/>
          <w:szCs w:val="30"/>
        </w:rPr>
        <w:t>50-100mg/kgW</w:t>
      </w:r>
      <w:r w:rsidRPr="00476B10">
        <w:rPr>
          <w:rFonts w:ascii="Arial" w:eastAsia="宋体" w:hAnsi="Arial" w:cs="Arial"/>
          <w:color w:val="2B2B2B"/>
          <w:kern w:val="0"/>
          <w:sz w:val="30"/>
          <w:szCs w:val="30"/>
        </w:rPr>
        <w:t>或静脉注射磺胺间甲氧嘧啶钠注射液</w:t>
      </w:r>
      <w:r w:rsidRPr="00476B10">
        <w:rPr>
          <w:rFonts w:ascii="Arial" w:eastAsia="宋体" w:hAnsi="Arial" w:cs="Arial"/>
          <w:color w:val="2B2B2B"/>
          <w:kern w:val="0"/>
          <w:sz w:val="30"/>
          <w:szCs w:val="30"/>
        </w:rPr>
        <w:t>50mg/kgW</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1</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次</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日，连用</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3</w:t>
      </w:r>
      <w:r w:rsidRPr="00476B10">
        <w:rPr>
          <w:rFonts w:ascii="Arial" w:eastAsia="宋体" w:hAnsi="Arial" w:cs="Arial"/>
          <w:color w:val="2B2B2B"/>
          <w:kern w:val="0"/>
          <w:sz w:val="30"/>
          <w:szCs w:val="30"/>
        </w:rPr>
        <w:t>天。</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肌肉注射青霉素钠</w:t>
      </w:r>
      <w:r w:rsidRPr="00476B10">
        <w:rPr>
          <w:rFonts w:ascii="Arial" w:eastAsia="宋体" w:hAnsi="Arial" w:cs="Arial"/>
          <w:color w:val="2B2B2B"/>
          <w:kern w:val="0"/>
          <w:sz w:val="30"/>
          <w:szCs w:val="30"/>
        </w:rPr>
        <w:t>1</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万单位</w:t>
      </w:r>
      <w:r w:rsidRPr="00476B10">
        <w:rPr>
          <w:rFonts w:ascii="Arial" w:eastAsia="宋体" w:hAnsi="Arial" w:cs="Arial"/>
          <w:color w:val="2B2B2B"/>
          <w:kern w:val="0"/>
          <w:sz w:val="30"/>
          <w:szCs w:val="30"/>
        </w:rPr>
        <w:t>/kgW</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次</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日，连用</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3</w:t>
      </w:r>
      <w:r w:rsidRPr="00476B10">
        <w:rPr>
          <w:rFonts w:ascii="Arial" w:eastAsia="宋体" w:hAnsi="Arial" w:cs="Arial"/>
          <w:color w:val="2B2B2B"/>
          <w:kern w:val="0"/>
          <w:sz w:val="30"/>
          <w:szCs w:val="30"/>
        </w:rPr>
        <w:t>天。</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(3)</w:t>
      </w:r>
      <w:r w:rsidRPr="00476B10">
        <w:rPr>
          <w:rFonts w:ascii="Arial" w:eastAsia="宋体" w:hAnsi="Arial" w:cs="Arial"/>
          <w:color w:val="2B2B2B"/>
          <w:kern w:val="0"/>
          <w:sz w:val="30"/>
          <w:szCs w:val="30"/>
        </w:rPr>
        <w:t>肌肉注射硫酸链霉素</w:t>
      </w:r>
      <w:r w:rsidRPr="00476B10">
        <w:rPr>
          <w:rFonts w:ascii="Arial" w:eastAsia="宋体" w:hAnsi="Arial" w:cs="Arial"/>
          <w:color w:val="2B2B2B"/>
          <w:kern w:val="0"/>
          <w:sz w:val="30"/>
          <w:szCs w:val="30"/>
        </w:rPr>
        <w:t>10</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15mg/kgW</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次</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日，连用</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3</w:t>
      </w:r>
      <w:r w:rsidRPr="00476B10">
        <w:rPr>
          <w:rFonts w:ascii="Arial" w:eastAsia="宋体" w:hAnsi="Arial" w:cs="Arial"/>
          <w:color w:val="2B2B2B"/>
          <w:kern w:val="0"/>
          <w:sz w:val="30"/>
          <w:szCs w:val="30"/>
        </w:rPr>
        <w:t>天。</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lastRenderedPageBreak/>
        <w:t xml:space="preserve">　</w:t>
      </w:r>
      <w:r w:rsidRPr="00476B10">
        <w:rPr>
          <w:rFonts w:ascii="Arial" w:eastAsia="宋体" w:hAnsi="Arial" w:cs="Arial"/>
          <w:color w:val="FF0000"/>
          <w:kern w:val="0"/>
          <w:sz w:val="30"/>
          <w:szCs w:val="30"/>
        </w:rPr>
        <w:t xml:space="preserve">　</w:t>
      </w:r>
      <w:r w:rsidRPr="00476B10">
        <w:rPr>
          <w:rFonts w:ascii="Arial" w:eastAsia="宋体" w:hAnsi="Arial" w:cs="Arial"/>
          <w:color w:val="FF0000"/>
          <w:kern w:val="0"/>
          <w:sz w:val="30"/>
          <w:szCs w:val="30"/>
        </w:rPr>
        <w:t xml:space="preserve">2. </w:t>
      </w:r>
      <w:r w:rsidRPr="00476B10">
        <w:rPr>
          <w:rFonts w:ascii="Arial" w:eastAsia="宋体" w:hAnsi="Arial" w:cs="Arial"/>
          <w:color w:val="FF0000"/>
          <w:kern w:val="0"/>
          <w:sz w:val="30"/>
          <w:szCs w:val="30"/>
        </w:rPr>
        <w:t>对症治疗</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(1)</w:t>
      </w:r>
      <w:r w:rsidRPr="00476B10">
        <w:rPr>
          <w:rFonts w:ascii="Arial" w:eastAsia="宋体" w:hAnsi="Arial" w:cs="Arial"/>
          <w:color w:val="2B2B2B"/>
          <w:kern w:val="0"/>
          <w:sz w:val="30"/>
          <w:szCs w:val="30"/>
        </w:rPr>
        <w:t>呼吸困难的牛，肌肉注射氨茶碱</w:t>
      </w:r>
      <w:r w:rsidRPr="00476B10">
        <w:rPr>
          <w:rFonts w:ascii="Arial" w:eastAsia="宋体" w:hAnsi="Arial" w:cs="Arial"/>
          <w:color w:val="2B2B2B"/>
          <w:kern w:val="0"/>
          <w:sz w:val="30"/>
          <w:szCs w:val="30"/>
        </w:rPr>
        <w:t>1</w:t>
      </w:r>
      <w:r w:rsidRPr="00476B10">
        <w:rPr>
          <w:rFonts w:ascii="Arial" w:eastAsia="宋体" w:hAnsi="Arial" w:cs="Arial"/>
          <w:color w:val="2B2B2B"/>
          <w:kern w:val="0"/>
          <w:sz w:val="30"/>
          <w:szCs w:val="30"/>
        </w:rPr>
        <w:t>次</w:t>
      </w:r>
      <w:r w:rsidRPr="00476B10">
        <w:rPr>
          <w:rFonts w:ascii="Arial" w:eastAsia="宋体" w:hAnsi="Arial" w:cs="Arial"/>
          <w:color w:val="2B2B2B"/>
          <w:kern w:val="0"/>
          <w:sz w:val="30"/>
          <w:szCs w:val="30"/>
        </w:rPr>
        <w:t>1g</w:t>
      </w:r>
      <w:r w:rsidRPr="00476B10">
        <w:rPr>
          <w:rFonts w:ascii="Arial" w:eastAsia="宋体" w:hAnsi="Arial" w:cs="Arial"/>
          <w:color w:val="2B2B2B"/>
          <w:kern w:val="0"/>
          <w:sz w:val="30"/>
          <w:szCs w:val="30"/>
        </w:rPr>
        <w:t>，每天</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次。</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牛只体温监测高于</w:t>
      </w:r>
      <w:r w:rsidRPr="00476B10">
        <w:rPr>
          <w:rFonts w:ascii="Arial" w:eastAsia="宋体" w:hAnsi="Arial" w:cs="Arial"/>
          <w:color w:val="2B2B2B"/>
          <w:kern w:val="0"/>
          <w:sz w:val="30"/>
          <w:szCs w:val="30"/>
        </w:rPr>
        <w:t>40</w:t>
      </w:r>
      <w:r w:rsidRPr="00476B10">
        <w:rPr>
          <w:rFonts w:ascii="宋体" w:eastAsia="宋体" w:hAnsi="宋体" w:cs="宋体" w:hint="eastAsia"/>
          <w:color w:val="2B2B2B"/>
          <w:kern w:val="0"/>
          <w:sz w:val="30"/>
          <w:szCs w:val="30"/>
        </w:rPr>
        <w:t>℃</w:t>
      </w:r>
      <w:r w:rsidRPr="00476B10">
        <w:rPr>
          <w:rFonts w:ascii="Arial" w:eastAsia="宋体" w:hAnsi="Arial" w:cs="Arial"/>
          <w:color w:val="2B2B2B"/>
          <w:kern w:val="0"/>
          <w:sz w:val="30"/>
          <w:szCs w:val="30"/>
        </w:rPr>
        <w:t>，肌肉注射福欣安每</w:t>
      </w:r>
      <w:r w:rsidRPr="00476B10">
        <w:rPr>
          <w:rFonts w:ascii="Arial" w:eastAsia="宋体" w:hAnsi="Arial" w:cs="Arial"/>
          <w:color w:val="2B2B2B"/>
          <w:kern w:val="0"/>
          <w:sz w:val="30"/>
          <w:szCs w:val="30"/>
        </w:rPr>
        <w:t>50kg</w:t>
      </w:r>
      <w:r w:rsidRPr="00476B10">
        <w:rPr>
          <w:rFonts w:ascii="Arial" w:eastAsia="宋体" w:hAnsi="Arial" w:cs="Arial"/>
          <w:color w:val="2B2B2B"/>
          <w:kern w:val="0"/>
          <w:sz w:val="30"/>
          <w:szCs w:val="30"/>
        </w:rPr>
        <w:t>体重</w:t>
      </w:r>
      <w:r w:rsidRPr="00476B10">
        <w:rPr>
          <w:rFonts w:ascii="Arial" w:eastAsia="宋体" w:hAnsi="Arial" w:cs="Arial"/>
          <w:color w:val="2B2B2B"/>
          <w:kern w:val="0"/>
          <w:sz w:val="30"/>
          <w:szCs w:val="30"/>
        </w:rPr>
        <w:t>2ml</w:t>
      </w:r>
      <w:r w:rsidRPr="00476B10">
        <w:rPr>
          <w:rFonts w:ascii="Arial" w:eastAsia="宋体" w:hAnsi="Arial" w:cs="Arial"/>
          <w:color w:val="2B2B2B"/>
          <w:kern w:val="0"/>
          <w:sz w:val="30"/>
          <w:szCs w:val="30"/>
        </w:rPr>
        <w:t>，每日</w:t>
      </w:r>
      <w:r w:rsidRPr="00476B10">
        <w:rPr>
          <w:rFonts w:ascii="Arial" w:eastAsia="宋体" w:hAnsi="Arial" w:cs="Arial"/>
          <w:color w:val="2B2B2B"/>
          <w:kern w:val="0"/>
          <w:sz w:val="30"/>
          <w:szCs w:val="30"/>
        </w:rPr>
        <w:t>1</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次，连用不超过</w:t>
      </w:r>
      <w:r w:rsidRPr="00476B10">
        <w:rPr>
          <w:rFonts w:ascii="Arial" w:eastAsia="宋体" w:hAnsi="Arial" w:cs="Arial"/>
          <w:color w:val="2B2B2B"/>
          <w:kern w:val="0"/>
          <w:sz w:val="30"/>
          <w:szCs w:val="30"/>
        </w:rPr>
        <w:t>5</w:t>
      </w:r>
      <w:r w:rsidRPr="00476B10">
        <w:rPr>
          <w:rFonts w:ascii="Arial" w:eastAsia="宋体" w:hAnsi="Arial" w:cs="Arial"/>
          <w:color w:val="2B2B2B"/>
          <w:kern w:val="0"/>
          <w:sz w:val="30"/>
          <w:szCs w:val="30"/>
        </w:rPr>
        <w:t>天或安痛定</w:t>
      </w:r>
      <w:r w:rsidRPr="00476B10">
        <w:rPr>
          <w:rFonts w:ascii="Arial" w:eastAsia="宋体" w:hAnsi="Arial" w:cs="Arial"/>
          <w:color w:val="2B2B2B"/>
          <w:kern w:val="0"/>
          <w:sz w:val="30"/>
          <w:szCs w:val="30"/>
        </w:rPr>
        <w:t>10</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30ml</w:t>
      </w:r>
      <w:r w:rsidRPr="00476B10">
        <w:rPr>
          <w:rFonts w:ascii="Arial" w:eastAsia="宋体" w:hAnsi="Arial" w:cs="Arial"/>
          <w:color w:val="2B2B2B"/>
          <w:kern w:val="0"/>
          <w:sz w:val="30"/>
          <w:szCs w:val="30"/>
        </w:rPr>
        <w:t>等药物配合治疗。</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b/>
          <w:bCs/>
          <w:color w:val="2B2B2B"/>
          <w:kern w:val="0"/>
          <w:sz w:val="30"/>
          <w:szCs w:val="30"/>
        </w:rPr>
        <w:t>预防措施</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(1)</w:t>
      </w:r>
      <w:r w:rsidRPr="00476B10">
        <w:rPr>
          <w:rFonts w:ascii="Arial" w:eastAsia="宋体" w:hAnsi="Arial" w:cs="Arial"/>
          <w:color w:val="2B2B2B"/>
          <w:kern w:val="0"/>
          <w:sz w:val="30"/>
          <w:szCs w:val="30"/>
        </w:rPr>
        <w:t>对该牛场</w:t>
      </w:r>
      <w:r w:rsidRPr="00476B10">
        <w:rPr>
          <w:rFonts w:ascii="Arial" w:eastAsia="宋体" w:hAnsi="Arial" w:cs="Arial"/>
          <w:color w:val="2B2B2B"/>
          <w:kern w:val="0"/>
          <w:sz w:val="30"/>
          <w:szCs w:val="30"/>
        </w:rPr>
        <w:t>6</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10</w:t>
      </w:r>
      <w:r w:rsidRPr="00476B10">
        <w:rPr>
          <w:rFonts w:ascii="Arial" w:eastAsia="宋体" w:hAnsi="Arial" w:cs="Arial"/>
          <w:color w:val="2B2B2B"/>
          <w:kern w:val="0"/>
          <w:sz w:val="30"/>
          <w:szCs w:val="30"/>
        </w:rPr>
        <w:t>月龄后备牛饲料中添加磺胺间甲氧嘧啶钠原粉，</w:t>
      </w:r>
      <w:r w:rsidRPr="00476B10">
        <w:rPr>
          <w:rFonts w:ascii="Arial" w:eastAsia="宋体" w:hAnsi="Arial" w:cs="Arial"/>
          <w:color w:val="2B2B2B"/>
          <w:kern w:val="0"/>
          <w:sz w:val="30"/>
          <w:szCs w:val="30"/>
        </w:rPr>
        <w:t>40mg/kgW</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1</w:t>
      </w:r>
      <w:r w:rsidRPr="00476B10">
        <w:rPr>
          <w:rFonts w:ascii="Arial" w:eastAsia="宋体" w:hAnsi="Arial" w:cs="Arial"/>
          <w:color w:val="2B2B2B"/>
          <w:kern w:val="0"/>
          <w:sz w:val="30"/>
          <w:szCs w:val="30"/>
        </w:rPr>
        <w:t>次</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日，连用</w:t>
      </w:r>
      <w:r w:rsidRPr="00476B10">
        <w:rPr>
          <w:rFonts w:ascii="Arial" w:eastAsia="宋体" w:hAnsi="Arial" w:cs="Arial"/>
          <w:color w:val="2B2B2B"/>
          <w:kern w:val="0"/>
          <w:sz w:val="30"/>
          <w:szCs w:val="30"/>
        </w:rPr>
        <w:t>5</w:t>
      </w:r>
      <w:r w:rsidRPr="00476B10">
        <w:rPr>
          <w:rFonts w:ascii="Arial" w:eastAsia="宋体" w:hAnsi="Arial" w:cs="Arial"/>
          <w:color w:val="2B2B2B"/>
          <w:kern w:val="0"/>
          <w:sz w:val="30"/>
          <w:szCs w:val="30"/>
        </w:rPr>
        <w:t>天。</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加强饲养管理：保持采食槽、运动场及水槽清洁卫生，严禁发霉变质的饲料饲喂奶牛，严禁粪便污染奶牛饲料。同时避免各种应激因素的刺激，增强奶牛抵抗力。</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(3)</w:t>
      </w:r>
      <w:r w:rsidRPr="00476B10">
        <w:rPr>
          <w:rFonts w:ascii="Arial" w:eastAsia="宋体" w:hAnsi="Arial" w:cs="Arial"/>
          <w:color w:val="2B2B2B"/>
          <w:kern w:val="0"/>
          <w:sz w:val="30"/>
          <w:szCs w:val="30"/>
        </w:rPr>
        <w:t>加强消毒：</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氢氧化钠或</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来苏水进行消毒。要严格按规定的浓度消毒，同时要注意喷洒地面淋湿程度。牛圈、用具</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特别是运尸工具、靴子</w:t>
      </w:r>
      <w:r w:rsidRPr="00476B10">
        <w:rPr>
          <w:rFonts w:ascii="Arial" w:eastAsia="宋体" w:hAnsi="Arial" w:cs="Arial"/>
          <w:color w:val="2B2B2B"/>
          <w:kern w:val="0"/>
          <w:sz w:val="30"/>
          <w:szCs w:val="30"/>
        </w:rPr>
        <w:t>)</w:t>
      </w:r>
      <w:r w:rsidRPr="00476B10">
        <w:rPr>
          <w:rFonts w:ascii="Arial" w:eastAsia="宋体" w:hAnsi="Arial" w:cs="Arial"/>
          <w:color w:val="2B2B2B"/>
          <w:kern w:val="0"/>
          <w:sz w:val="30"/>
          <w:szCs w:val="30"/>
        </w:rPr>
        <w:t>必须彻底消毒。</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(4)</w:t>
      </w:r>
      <w:r w:rsidRPr="00476B10">
        <w:rPr>
          <w:rFonts w:ascii="Arial" w:eastAsia="宋体" w:hAnsi="Arial" w:cs="Arial"/>
          <w:color w:val="2B2B2B"/>
          <w:kern w:val="0"/>
          <w:sz w:val="30"/>
          <w:szCs w:val="30"/>
        </w:rPr>
        <w:t>监测牛群体温：由于本病发生和死亡较快，只有在发病早期发现才有治愈的可能，所以要求兽医加强巡诊、监测体温，以便及时发现及时治疗。</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b/>
          <w:bCs/>
          <w:color w:val="2B2B2B"/>
          <w:kern w:val="0"/>
          <w:sz w:val="30"/>
          <w:szCs w:val="30"/>
        </w:rPr>
        <w:t xml:space="preserve">　死亡牛只处理</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lastRenderedPageBreak/>
        <w:t xml:space="preserve">　　</w:t>
      </w:r>
      <w:r w:rsidRPr="00476B10">
        <w:rPr>
          <w:rFonts w:ascii="Arial" w:eastAsia="宋体" w:hAnsi="Arial" w:cs="Arial"/>
          <w:color w:val="2B2B2B"/>
          <w:kern w:val="0"/>
          <w:sz w:val="30"/>
          <w:szCs w:val="30"/>
        </w:rPr>
        <w:t>(1)</w:t>
      </w:r>
      <w:r w:rsidRPr="00476B10">
        <w:rPr>
          <w:rFonts w:ascii="Arial" w:eastAsia="宋体" w:hAnsi="Arial" w:cs="Arial"/>
          <w:color w:val="2B2B2B"/>
          <w:kern w:val="0"/>
          <w:sz w:val="30"/>
          <w:szCs w:val="30"/>
        </w:rPr>
        <w:t>死亡牛只撒消毒药，深掩埋。</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color w:val="2B2B2B"/>
          <w:kern w:val="0"/>
          <w:sz w:val="30"/>
          <w:szCs w:val="30"/>
        </w:rPr>
        <w:t>(2)</w:t>
      </w:r>
      <w:r w:rsidRPr="00476B10">
        <w:rPr>
          <w:rFonts w:ascii="Arial" w:eastAsia="宋体" w:hAnsi="Arial" w:cs="Arial"/>
          <w:color w:val="2B2B2B"/>
          <w:kern w:val="0"/>
          <w:sz w:val="30"/>
          <w:szCs w:val="30"/>
        </w:rPr>
        <w:t>解剖场所、工具用氢氧化钠或来苏水消毒。</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w:t>
      </w:r>
      <w:r w:rsidRPr="00476B10">
        <w:rPr>
          <w:rFonts w:ascii="Arial" w:eastAsia="宋体" w:hAnsi="Arial" w:cs="Arial"/>
          <w:b/>
          <w:bCs/>
          <w:color w:val="2B2B2B"/>
          <w:kern w:val="0"/>
          <w:sz w:val="30"/>
          <w:szCs w:val="30"/>
        </w:rPr>
        <w:t xml:space="preserve">　小结</w:t>
      </w:r>
    </w:p>
    <w:p w:rsidR="00476B10" w:rsidRPr="00476B10" w:rsidRDefault="00476B10" w:rsidP="00476B10">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76B10">
        <w:rPr>
          <w:rFonts w:ascii="Arial" w:eastAsia="宋体" w:hAnsi="Arial" w:cs="Arial"/>
          <w:color w:val="2B2B2B"/>
          <w:kern w:val="0"/>
          <w:sz w:val="30"/>
          <w:szCs w:val="30"/>
        </w:rPr>
        <w:t xml:space="preserve">　　采取以上措施后，有效地控制了该奶牛场疑似巴氏杆菌病的传播，减少了奶牛场损失。很可惜，因当时实验室条件及剖检现场远等原因，未能进行实验室染色及细菌培养等病原分析工作。</w:t>
      </w:r>
    </w:p>
    <w:p w:rsidR="00CF29C4" w:rsidRDefault="00476B10" w:rsidP="00476B10">
      <w:pPr>
        <w:ind w:firstLine="600"/>
        <w:rPr>
          <w:rFonts w:ascii="Arial" w:eastAsia="宋体" w:hAnsi="Arial" w:cs="Arial"/>
          <w:color w:val="2B2B2B"/>
          <w:kern w:val="0"/>
          <w:sz w:val="30"/>
          <w:szCs w:val="30"/>
        </w:rPr>
      </w:pPr>
      <w:r w:rsidRPr="00476B10">
        <w:rPr>
          <w:rFonts w:ascii="Arial" w:eastAsia="宋体" w:hAnsi="Arial" w:cs="Arial"/>
          <w:color w:val="2B2B2B"/>
          <w:kern w:val="0"/>
          <w:sz w:val="30"/>
          <w:szCs w:val="30"/>
        </w:rPr>
        <w:t>通过此次事件，发现一些规模化奶牛场虽有自己的实验室，但受检测设备及环境条件所限，对某些不明原因的急性死亡性的传染病病例，不能随意进行病原分析，为此奶牛场只能根据奶牛发病的流行特征、临床症状、解剖特征性病变做出初步判断采取紧急措施，尽量减少损失。为此，建议规模化奶牛场需建具有应对突发事件的标准化实验室的同时，奶牛场兽医技术人员应具备治疗常见病的能力外，也应具备应对突发事件的能力和专业素养才能适应不断发展的奶牛业需求。</w:t>
      </w:r>
    </w:p>
    <w:p w:rsidR="00476B10" w:rsidRPr="00785311" w:rsidRDefault="00476B10" w:rsidP="00476B10">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9"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476B10" w:rsidRPr="00785311" w:rsidRDefault="00476B10" w:rsidP="00476B10">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476B10" w:rsidRPr="00785311" w:rsidRDefault="00476B10" w:rsidP="00476B10">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476B10" w:rsidRPr="00917A63" w:rsidRDefault="00CF29C4" w:rsidP="00476B10">
      <w:pPr>
        <w:pStyle w:val="a6"/>
        <w:ind w:firstLine="480"/>
        <w:rPr>
          <w:b/>
          <w:color w:val="000000"/>
        </w:rPr>
      </w:pPr>
      <w:hyperlink r:id="rId10" w:history="1">
        <w:r w:rsidR="00476B10" w:rsidRPr="00917A63">
          <w:rPr>
            <w:rStyle w:val="a8"/>
            <w:rFonts w:hint="eastAsia"/>
            <w:b/>
          </w:rPr>
          <w:t>下载：智能二代(Genetic Algorithm)饲料配方软件(猪、鸡饲料配方计算)</w:t>
        </w:r>
      </w:hyperlink>
    </w:p>
    <w:p w:rsidR="00476B10" w:rsidRDefault="00476B10" w:rsidP="00476B10">
      <w:pPr>
        <w:jc w:val="center"/>
        <w:rPr>
          <w:b/>
          <w:color w:val="FF0000"/>
          <w:sz w:val="32"/>
          <w:szCs w:val="32"/>
        </w:rPr>
      </w:pPr>
    </w:p>
    <w:p w:rsidR="00476B10" w:rsidRPr="004F7A8F" w:rsidRDefault="00CF29C4" w:rsidP="00476B10">
      <w:pPr>
        <w:jc w:val="center"/>
        <w:rPr>
          <w:b/>
          <w:color w:val="FF0000"/>
          <w:sz w:val="32"/>
          <w:szCs w:val="32"/>
        </w:rPr>
      </w:pPr>
      <w:hyperlink r:id="rId11" w:history="1">
        <w:r w:rsidR="00476B10" w:rsidRPr="004F7A8F">
          <w:rPr>
            <w:rStyle w:val="a8"/>
            <w:rFonts w:hint="eastAsia"/>
            <w:b/>
            <w:color w:val="FF0000"/>
            <w:sz w:val="32"/>
            <w:szCs w:val="32"/>
          </w:rPr>
          <w:t>下载</w:t>
        </w:r>
        <w:r w:rsidR="00476B10" w:rsidRPr="004F7A8F">
          <w:rPr>
            <w:rStyle w:val="a8"/>
            <w:rFonts w:hint="eastAsia"/>
            <w:b/>
            <w:color w:val="FF0000"/>
            <w:sz w:val="32"/>
            <w:szCs w:val="32"/>
          </w:rPr>
          <w:t>1</w:t>
        </w:r>
        <w:r w:rsidR="00476B10" w:rsidRPr="004F7A8F">
          <w:rPr>
            <w:rStyle w:val="a8"/>
            <w:rFonts w:hint="eastAsia"/>
            <w:b/>
            <w:color w:val="FF0000"/>
            <w:sz w:val="32"/>
            <w:szCs w:val="32"/>
          </w:rPr>
          <w:t>：</w:t>
        </w:r>
        <w:r w:rsidR="00476B10" w:rsidRPr="004F7A8F">
          <w:rPr>
            <w:rStyle w:val="a8"/>
            <w:rFonts w:hint="eastAsia"/>
            <w:b/>
            <w:color w:val="FF0000"/>
            <w:sz w:val="32"/>
            <w:szCs w:val="32"/>
          </w:rPr>
          <w:t xml:space="preserve">Feed mix </w:t>
        </w:r>
        <w:r w:rsidR="00476B10" w:rsidRPr="004F7A8F">
          <w:rPr>
            <w:rStyle w:val="a8"/>
            <w:rFonts w:hint="eastAsia"/>
            <w:b/>
            <w:color w:val="FF0000"/>
            <w:sz w:val="32"/>
            <w:szCs w:val="32"/>
          </w:rPr>
          <w:t>反刍营养百分百</w:t>
        </w:r>
        <w:r w:rsidR="00476B10" w:rsidRPr="004F7A8F">
          <w:rPr>
            <w:rStyle w:val="a8"/>
            <w:rFonts w:hint="eastAsia"/>
            <w:b/>
            <w:color w:val="FF0000"/>
            <w:sz w:val="32"/>
            <w:szCs w:val="32"/>
          </w:rPr>
          <w:t>-</w:t>
        </w:r>
        <w:r w:rsidR="00476B10" w:rsidRPr="004F7A8F">
          <w:rPr>
            <w:rStyle w:val="a8"/>
            <w:rFonts w:hint="eastAsia"/>
            <w:b/>
            <w:color w:val="FF0000"/>
            <w:sz w:val="32"/>
            <w:szCs w:val="32"/>
          </w:rPr>
          <w:t>饲料配方软件</w:t>
        </w:r>
        <w:r w:rsidR="00476B10" w:rsidRPr="004F7A8F">
          <w:rPr>
            <w:rStyle w:val="a8"/>
            <w:rFonts w:hint="eastAsia"/>
            <w:b/>
            <w:color w:val="FF0000"/>
            <w:sz w:val="32"/>
            <w:szCs w:val="32"/>
          </w:rPr>
          <w:t>(</w:t>
        </w:r>
        <w:r w:rsidR="00476B10" w:rsidRPr="004F7A8F">
          <w:rPr>
            <w:rStyle w:val="a8"/>
            <w:rFonts w:hint="eastAsia"/>
            <w:b/>
            <w:color w:val="FF0000"/>
            <w:sz w:val="32"/>
            <w:szCs w:val="32"/>
          </w:rPr>
          <w:t>第四版</w:t>
        </w:r>
        <w:r w:rsidR="00476B10" w:rsidRPr="004F7A8F">
          <w:rPr>
            <w:rStyle w:val="a8"/>
            <w:rFonts w:hint="eastAsia"/>
            <w:b/>
            <w:color w:val="FF0000"/>
            <w:sz w:val="32"/>
            <w:szCs w:val="32"/>
          </w:rPr>
          <w:t>)</w:t>
        </w:r>
      </w:hyperlink>
    </w:p>
    <w:p w:rsidR="00476B10" w:rsidRPr="004F7A8F" w:rsidRDefault="00476B10" w:rsidP="00476B10">
      <w:pPr>
        <w:jc w:val="center"/>
        <w:rPr>
          <w:b/>
          <w:color w:val="FF0000"/>
          <w:sz w:val="32"/>
          <w:szCs w:val="32"/>
        </w:rPr>
      </w:pPr>
      <w:r>
        <w:rPr>
          <w:rFonts w:hint="eastAsia"/>
          <w:b/>
          <w:color w:val="FF0000"/>
          <w:sz w:val="32"/>
          <w:szCs w:val="32"/>
        </w:rPr>
        <w:t>QQ:1400072515</w:t>
      </w:r>
    </w:p>
    <w:p w:rsidR="00476B10" w:rsidRPr="004F7A8F" w:rsidRDefault="00CF29C4" w:rsidP="00476B10">
      <w:pPr>
        <w:jc w:val="center"/>
        <w:rPr>
          <w:b/>
          <w:color w:val="FF0000"/>
          <w:sz w:val="32"/>
          <w:szCs w:val="32"/>
        </w:rPr>
      </w:pPr>
      <w:hyperlink r:id="rId12" w:history="1">
        <w:r w:rsidR="00476B10" w:rsidRPr="004F7A8F">
          <w:rPr>
            <w:rStyle w:val="a8"/>
            <w:rFonts w:hint="eastAsia"/>
            <w:b/>
            <w:color w:val="FF0000"/>
            <w:sz w:val="32"/>
            <w:szCs w:val="32"/>
          </w:rPr>
          <w:t>下载</w:t>
        </w:r>
        <w:r w:rsidR="00476B10" w:rsidRPr="004F7A8F">
          <w:rPr>
            <w:rStyle w:val="a8"/>
            <w:rFonts w:hint="eastAsia"/>
            <w:b/>
            <w:color w:val="FF0000"/>
            <w:sz w:val="32"/>
            <w:szCs w:val="32"/>
          </w:rPr>
          <w:t>2</w:t>
        </w:r>
        <w:r w:rsidR="00476B10" w:rsidRPr="004F7A8F">
          <w:rPr>
            <w:rStyle w:val="a8"/>
            <w:rFonts w:hint="eastAsia"/>
            <w:b/>
            <w:color w:val="FF0000"/>
            <w:sz w:val="32"/>
            <w:szCs w:val="32"/>
          </w:rPr>
          <w:t>：</w:t>
        </w:r>
        <w:r w:rsidR="00476B10" w:rsidRPr="004F7A8F">
          <w:rPr>
            <w:rStyle w:val="a8"/>
            <w:rFonts w:hint="eastAsia"/>
            <w:b/>
            <w:color w:val="FF0000"/>
            <w:sz w:val="32"/>
            <w:szCs w:val="32"/>
          </w:rPr>
          <w:t xml:space="preserve">Feed mix </w:t>
        </w:r>
        <w:r w:rsidR="00476B10" w:rsidRPr="004F7A8F">
          <w:rPr>
            <w:rStyle w:val="a8"/>
            <w:rFonts w:hint="eastAsia"/>
            <w:b/>
            <w:color w:val="FF0000"/>
            <w:sz w:val="32"/>
            <w:szCs w:val="32"/>
          </w:rPr>
          <w:t>反刍营养百分百</w:t>
        </w:r>
        <w:r w:rsidR="00476B10" w:rsidRPr="004F7A8F">
          <w:rPr>
            <w:rStyle w:val="a8"/>
            <w:rFonts w:hint="eastAsia"/>
            <w:b/>
            <w:color w:val="FF0000"/>
            <w:sz w:val="32"/>
            <w:szCs w:val="32"/>
          </w:rPr>
          <w:t>-</w:t>
        </w:r>
        <w:r w:rsidR="00476B10" w:rsidRPr="004F7A8F">
          <w:rPr>
            <w:rStyle w:val="a8"/>
            <w:rFonts w:hint="eastAsia"/>
            <w:b/>
            <w:color w:val="FF0000"/>
            <w:sz w:val="32"/>
            <w:szCs w:val="32"/>
          </w:rPr>
          <w:t>饲料配方软件</w:t>
        </w:r>
        <w:r w:rsidR="00476B10" w:rsidRPr="004F7A8F">
          <w:rPr>
            <w:rStyle w:val="a8"/>
            <w:rFonts w:hint="eastAsia"/>
            <w:b/>
            <w:color w:val="FF0000"/>
            <w:sz w:val="32"/>
            <w:szCs w:val="32"/>
          </w:rPr>
          <w:t>(</w:t>
        </w:r>
        <w:r w:rsidR="00476B10" w:rsidRPr="004F7A8F">
          <w:rPr>
            <w:rStyle w:val="a8"/>
            <w:rFonts w:hint="eastAsia"/>
            <w:b/>
            <w:color w:val="FF0000"/>
            <w:sz w:val="32"/>
            <w:szCs w:val="32"/>
          </w:rPr>
          <w:t>第四版</w:t>
        </w:r>
        <w:r w:rsidR="00476B10" w:rsidRPr="004F7A8F">
          <w:rPr>
            <w:rStyle w:val="a8"/>
            <w:rFonts w:hint="eastAsia"/>
            <w:b/>
            <w:color w:val="FF0000"/>
            <w:sz w:val="32"/>
            <w:szCs w:val="32"/>
          </w:rPr>
          <w:t>)</w:t>
        </w:r>
      </w:hyperlink>
    </w:p>
    <w:p w:rsidR="00476B10" w:rsidRPr="009642C1" w:rsidRDefault="00476B10" w:rsidP="00476B10"/>
    <w:p w:rsidR="00D40F0C" w:rsidRDefault="00D40F0C" w:rsidP="00D40F0C">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3"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4"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5"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6"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7"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8"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9"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0"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1"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2"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3"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476B10" w:rsidRPr="00D40F0C" w:rsidRDefault="00476B10" w:rsidP="00476B10">
      <w:pPr>
        <w:ind w:firstLine="600"/>
        <w:rPr>
          <w:sz w:val="30"/>
          <w:szCs w:val="30"/>
        </w:rPr>
      </w:pPr>
    </w:p>
    <w:sectPr w:rsidR="00476B10" w:rsidRPr="00D40F0C" w:rsidSect="00CF29C4">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A0D" w:rsidRDefault="00333A0D" w:rsidP="00476B10">
      <w:r>
        <w:separator/>
      </w:r>
    </w:p>
  </w:endnote>
  <w:endnote w:type="continuationSeparator" w:id="1">
    <w:p w:rsidR="00333A0D" w:rsidRDefault="00333A0D" w:rsidP="00476B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A0D" w:rsidRDefault="00333A0D" w:rsidP="00476B10">
      <w:r>
        <w:separator/>
      </w:r>
    </w:p>
  </w:footnote>
  <w:footnote w:type="continuationSeparator" w:id="1">
    <w:p w:rsidR="00333A0D" w:rsidRDefault="00333A0D" w:rsidP="00476B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B10" w:rsidRDefault="00476B10">
    <w:pPr>
      <w:pStyle w:val="a3"/>
    </w:pPr>
    <w:r w:rsidRPr="00476B10">
      <w:rPr>
        <w:rFonts w:hint="eastAsia"/>
      </w:rPr>
      <w:t xml:space="preserve">Feed mix </w:t>
    </w:r>
    <w:r w:rsidRPr="00476B10">
      <w:rPr>
        <w:rFonts w:hint="eastAsia"/>
      </w:rPr>
      <w:t>反刍营养百分百</w:t>
    </w:r>
    <w:r w:rsidRPr="00476B10">
      <w:rPr>
        <w:rFonts w:hint="eastAsia"/>
      </w:rPr>
      <w:t>-</w:t>
    </w:r>
    <w:r w:rsidRPr="00476B10">
      <w:rPr>
        <w:rFonts w:hint="eastAsia"/>
      </w:rPr>
      <w:t>饲料配方软件</w:t>
    </w:r>
    <w:r w:rsidRPr="00476B10">
      <w:rPr>
        <w:rFonts w:hint="eastAsia"/>
      </w:rPr>
      <w:t>(</w:t>
    </w:r>
    <w:r w:rsidRPr="00476B10">
      <w:rPr>
        <w:rFonts w:hint="eastAsia"/>
      </w:rPr>
      <w:t>奶牛、肉牛、肉羊饲料日粮</w:t>
    </w:r>
    <w:r w:rsidRPr="00476B10">
      <w:rPr>
        <w:rFonts w:hint="eastAsia"/>
      </w:rPr>
      <w:t>TMR</w:t>
    </w:r>
    <w:r w:rsidRPr="00476B10">
      <w:rPr>
        <w:rFonts w:hint="eastAsia"/>
      </w:rPr>
      <w:t>计算</w:t>
    </w:r>
    <w:r w:rsidRPr="00476B10">
      <w:rPr>
        <w:rFonts w:hint="eastAsia"/>
      </w:rPr>
      <w:t>)QQ</w:t>
    </w:r>
    <w:r w:rsidRPr="00476B10">
      <w:rPr>
        <w:rFonts w:hint="eastAsia"/>
      </w:rPr>
      <w:t>：</w:t>
    </w:r>
    <w:r w:rsidRPr="00476B10">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6B10"/>
    <w:rsid w:val="00333A0D"/>
    <w:rsid w:val="00476B10"/>
    <w:rsid w:val="00CF29C4"/>
    <w:rsid w:val="00D40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B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6B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6B10"/>
    <w:rPr>
      <w:sz w:val="18"/>
      <w:szCs w:val="18"/>
    </w:rPr>
  </w:style>
  <w:style w:type="paragraph" w:styleId="a4">
    <w:name w:val="footer"/>
    <w:basedOn w:val="a"/>
    <w:link w:val="Char0"/>
    <w:uiPriority w:val="99"/>
    <w:semiHidden/>
    <w:unhideWhenUsed/>
    <w:rsid w:val="00476B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6B10"/>
    <w:rPr>
      <w:sz w:val="18"/>
      <w:szCs w:val="18"/>
    </w:rPr>
  </w:style>
  <w:style w:type="paragraph" w:styleId="a5">
    <w:name w:val="Balloon Text"/>
    <w:basedOn w:val="a"/>
    <w:link w:val="Char1"/>
    <w:uiPriority w:val="99"/>
    <w:semiHidden/>
    <w:unhideWhenUsed/>
    <w:rsid w:val="00476B10"/>
    <w:rPr>
      <w:sz w:val="18"/>
      <w:szCs w:val="18"/>
    </w:rPr>
  </w:style>
  <w:style w:type="character" w:customStyle="1" w:styleId="Char1">
    <w:name w:val="批注框文本 Char"/>
    <w:basedOn w:val="a0"/>
    <w:link w:val="a5"/>
    <w:uiPriority w:val="99"/>
    <w:semiHidden/>
    <w:rsid w:val="00476B10"/>
    <w:rPr>
      <w:sz w:val="18"/>
      <w:szCs w:val="18"/>
    </w:rPr>
  </w:style>
  <w:style w:type="paragraph" w:styleId="a6">
    <w:name w:val="Normal (Web)"/>
    <w:basedOn w:val="a"/>
    <w:uiPriority w:val="99"/>
    <w:rsid w:val="00476B1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476B10"/>
    <w:rPr>
      <w:b/>
      <w:bCs/>
    </w:rPr>
  </w:style>
  <w:style w:type="character" w:styleId="a8">
    <w:name w:val="Hyperlink"/>
    <w:basedOn w:val="a0"/>
    <w:rsid w:val="00476B10"/>
    <w:rPr>
      <w:color w:val="0000FF"/>
      <w:u w:val="single"/>
    </w:rPr>
  </w:style>
</w:styles>
</file>

<file path=word/webSettings.xml><?xml version="1.0" encoding="utf-8"?>
<w:webSettings xmlns:r="http://schemas.openxmlformats.org/officeDocument/2006/relationships" xmlns:w="http://schemas.openxmlformats.org/wordprocessingml/2006/main">
  <w:divs>
    <w:div w:id="141184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hyperlink" Target="http://user.qzone.qq.com/1400072515/blog/1419724053"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9db58958dfa1e37685cf228f1e582530e6"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c6a34f4ccd3c14275bf670b060bb5630ed"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e4952a03385f26c3729ae8e059b60c14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761</Words>
  <Characters>4342</Characters>
  <Application>Microsoft Office Word</Application>
  <DocSecurity>0</DocSecurity>
  <Lines>36</Lines>
  <Paragraphs>10</Paragraphs>
  <ScaleCrop>false</ScaleCrop>
  <Company/>
  <LinksUpToDate>false</LinksUpToDate>
  <CharactersWithSpaces>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2015-01-04T23:42:00Z</dcterms:created>
  <dcterms:modified xsi:type="dcterms:W3CDTF">2015-01-06T01:28:00Z</dcterms:modified>
</cp:coreProperties>
</file>